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0C3" w:rsidRPr="00F11290" w:rsidRDefault="00F11290" w:rsidP="00FA5734">
      <w:pPr>
        <w:ind w:left="-450"/>
        <w:rPr>
          <w:rFonts w:ascii="Garamond" w:hAnsi="Garamond"/>
          <w:b/>
          <w:sz w:val="40"/>
          <w:szCs w:val="40"/>
          <w:u w:val="single"/>
        </w:rPr>
      </w:pPr>
      <w:r>
        <w:rPr>
          <w:noProof/>
        </w:rPr>
        <w:drawing>
          <wp:anchor distT="0" distB="0" distL="114300" distR="114300" simplePos="0" relativeHeight="251657728" behindDoc="1" locked="0" layoutInCell="1" allowOverlap="1" wp14:anchorId="47D0BCBA" wp14:editId="2DE513FC">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Pr>
          <w:b/>
          <w:sz w:val="40"/>
          <w:szCs w:val="40"/>
        </w:rPr>
        <w:t xml:space="preserve"> </w:t>
      </w:r>
      <w:r w:rsidRPr="00F11290">
        <w:rPr>
          <w:b/>
          <w:sz w:val="40"/>
          <w:szCs w:val="40"/>
        </w:rPr>
        <w:t xml:space="preserve">Yadkin-Pee Dee Water Management Group </w:t>
      </w:r>
      <w:r w:rsidR="000C40C3" w:rsidRPr="00F11290">
        <w:rPr>
          <w:rFonts w:ascii="Garamond" w:hAnsi="Garamond"/>
          <w:b/>
          <w:sz w:val="40"/>
          <w:szCs w:val="40"/>
          <w:u w:val="single"/>
        </w:rPr>
        <w:t xml:space="preserve"> </w:t>
      </w:r>
    </w:p>
    <w:p w:rsidR="002077C9" w:rsidRDefault="002077C9" w:rsidP="002077C9">
      <w:pPr>
        <w:spacing w:after="0"/>
        <w:ind w:right="-630"/>
        <w:rPr>
          <w:rFonts w:ascii="Garamond" w:hAnsi="Garamond"/>
          <w:b/>
          <w:sz w:val="32"/>
          <w:szCs w:val="32"/>
          <w:u w:val="single"/>
        </w:rPr>
      </w:pPr>
    </w:p>
    <w:p w:rsidR="00F11290" w:rsidRPr="00C42E5F" w:rsidRDefault="002077C9" w:rsidP="002077C9">
      <w:pPr>
        <w:spacing w:after="0"/>
        <w:ind w:right="-630"/>
        <w:rPr>
          <w:b/>
          <w:i/>
          <w:sz w:val="48"/>
          <w:szCs w:val="48"/>
        </w:rPr>
      </w:pPr>
      <w:r>
        <w:rPr>
          <w:b/>
          <w:i/>
          <w:sz w:val="48"/>
          <w:szCs w:val="48"/>
        </w:rPr>
        <w:t xml:space="preserve">           </w:t>
      </w:r>
      <w:r w:rsidR="00225DDE">
        <w:rPr>
          <w:b/>
          <w:i/>
          <w:sz w:val="48"/>
          <w:szCs w:val="48"/>
        </w:rPr>
        <w:t>Meeting Summary</w:t>
      </w:r>
    </w:p>
    <w:p w:rsidR="00F11290" w:rsidRPr="00150964" w:rsidRDefault="00F11290" w:rsidP="00F11290">
      <w:pPr>
        <w:spacing w:after="0"/>
        <w:ind w:left="-450" w:right="-630"/>
        <w:jc w:val="center"/>
        <w:rPr>
          <w:sz w:val="28"/>
          <w:szCs w:val="28"/>
        </w:rPr>
      </w:pPr>
      <w:r w:rsidRPr="00150964">
        <w:rPr>
          <w:b/>
          <w:sz w:val="28"/>
          <w:szCs w:val="28"/>
        </w:rPr>
        <w:t>Yadkin</w:t>
      </w:r>
      <w:r>
        <w:rPr>
          <w:b/>
          <w:sz w:val="28"/>
          <w:szCs w:val="28"/>
        </w:rPr>
        <w:t>-Pee Dee Water Management</w:t>
      </w:r>
      <w:r w:rsidRPr="00150964">
        <w:rPr>
          <w:b/>
          <w:sz w:val="28"/>
          <w:szCs w:val="28"/>
        </w:rPr>
        <w:t xml:space="preserve"> </w:t>
      </w:r>
      <w:r>
        <w:rPr>
          <w:b/>
          <w:sz w:val="28"/>
          <w:szCs w:val="28"/>
        </w:rPr>
        <w:t xml:space="preserve">Group </w:t>
      </w:r>
      <w:r w:rsidR="00D24420">
        <w:rPr>
          <w:b/>
          <w:sz w:val="28"/>
          <w:szCs w:val="28"/>
        </w:rPr>
        <w:t xml:space="preserve">(YPDWMG) </w:t>
      </w:r>
      <w:r>
        <w:rPr>
          <w:b/>
          <w:sz w:val="28"/>
          <w:szCs w:val="28"/>
        </w:rPr>
        <w:t>Meeting</w:t>
      </w:r>
    </w:p>
    <w:p w:rsidR="00F11290" w:rsidRPr="00150964" w:rsidRDefault="00085806" w:rsidP="00F11290">
      <w:pPr>
        <w:spacing w:after="0"/>
        <w:ind w:left="-450" w:right="-630"/>
        <w:jc w:val="center"/>
        <w:rPr>
          <w:sz w:val="28"/>
          <w:szCs w:val="28"/>
        </w:rPr>
      </w:pPr>
      <w:r>
        <w:rPr>
          <w:sz w:val="28"/>
          <w:szCs w:val="28"/>
        </w:rPr>
        <w:t>12PM to 2</w:t>
      </w:r>
      <w:r w:rsidR="00F11290">
        <w:rPr>
          <w:sz w:val="28"/>
          <w:szCs w:val="28"/>
        </w:rPr>
        <w:t xml:space="preserve">:30PM, Wednesday, </w:t>
      </w:r>
      <w:r w:rsidR="00642EC8">
        <w:rPr>
          <w:sz w:val="28"/>
          <w:szCs w:val="28"/>
        </w:rPr>
        <w:t>January 19, 2017</w:t>
      </w:r>
    </w:p>
    <w:p w:rsidR="00F11290" w:rsidRPr="00150964" w:rsidRDefault="00F11290" w:rsidP="00F11290">
      <w:pPr>
        <w:spacing w:after="0"/>
        <w:ind w:left="-450" w:right="-630"/>
        <w:jc w:val="center"/>
        <w:rPr>
          <w:i/>
          <w:sz w:val="28"/>
          <w:szCs w:val="28"/>
        </w:rPr>
      </w:pPr>
      <w:r w:rsidRPr="00150964">
        <w:rPr>
          <w:i/>
          <w:sz w:val="28"/>
          <w:szCs w:val="28"/>
        </w:rPr>
        <w:t>Salisbury-Rowan Utilities Office</w:t>
      </w:r>
    </w:p>
    <w:p w:rsidR="00F11290" w:rsidRDefault="00F11290" w:rsidP="00F11290">
      <w:pPr>
        <w:ind w:left="-450" w:right="-630"/>
        <w:jc w:val="center"/>
        <w:rPr>
          <w:sz w:val="28"/>
          <w:szCs w:val="28"/>
        </w:rPr>
      </w:pPr>
      <w:r w:rsidRPr="00150964">
        <w:rPr>
          <w:sz w:val="28"/>
          <w:szCs w:val="28"/>
        </w:rPr>
        <w:t>1 Water Street, Salisbury, NC</w:t>
      </w:r>
    </w:p>
    <w:p w:rsidR="00C02378" w:rsidRPr="00935AF7" w:rsidRDefault="00935AF7" w:rsidP="00935AF7">
      <w:pPr>
        <w:pStyle w:val="NoSpacing"/>
        <w:jc w:val="center"/>
        <w:rPr>
          <w:b/>
          <w:sz w:val="28"/>
          <w:szCs w:val="28"/>
        </w:rPr>
      </w:pPr>
      <w:r>
        <w:rPr>
          <w:rFonts w:ascii="Garamond" w:hAnsi="Garamond"/>
          <w:noProof/>
          <w:sz w:val="24"/>
          <w:szCs w:val="24"/>
        </w:rPr>
        <mc:AlternateContent>
          <mc:Choice Requires="wps">
            <w:drawing>
              <wp:anchor distT="0" distB="0" distL="114300" distR="114300" simplePos="0" relativeHeight="251670016" behindDoc="0" locked="0" layoutInCell="1" allowOverlap="1" wp14:anchorId="483C75A0" wp14:editId="5279551D">
                <wp:simplePos x="0" y="0"/>
                <wp:positionH relativeFrom="column">
                  <wp:posOffset>-41564</wp:posOffset>
                </wp:positionH>
                <wp:positionV relativeFrom="paragraph">
                  <wp:posOffset>101221</wp:posOffset>
                </wp:positionV>
                <wp:extent cx="6840187"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84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7.95pt" to="535.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" strokecolor="#4579b8 [3044]" strokeweight="1pt"/>
            </w:pict>
          </mc:Fallback>
        </mc:AlternateContent>
      </w:r>
      <w:r w:rsidR="004E1929" w:rsidRPr="00C02378">
        <w:rPr>
          <w:rFonts w:ascii="Garamond" w:hAnsi="Garamond"/>
          <w:sz w:val="24"/>
          <w:szCs w:val="24"/>
        </w:rPr>
        <w:t xml:space="preserve">                  </w:t>
      </w:r>
    </w:p>
    <w:p w:rsidR="00036E8F" w:rsidRDefault="00036E8F" w:rsidP="00225DDE">
      <w:pPr>
        <w:pStyle w:val="NoSpacing"/>
        <w:rPr>
          <w:rFonts w:ascii="Garamond" w:hAnsi="Garamond"/>
          <w:b/>
          <w:sz w:val="24"/>
          <w:szCs w:val="24"/>
        </w:rPr>
      </w:pPr>
    </w:p>
    <w:p w:rsidR="00BB486E" w:rsidRPr="00754F62" w:rsidRDefault="00754F62" w:rsidP="00754F62">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Action Items</w:t>
      </w:r>
      <w:r w:rsidR="00BB486E">
        <w:rPr>
          <w:sz w:val="24"/>
        </w:rPr>
        <w:tab/>
      </w:r>
      <w:r w:rsidR="00BB486E">
        <w:rPr>
          <w:sz w:val="24"/>
        </w:rPr>
        <w:tab/>
      </w:r>
    </w:p>
    <w:p w:rsidR="00BB486E" w:rsidRDefault="00BB486E" w:rsidP="00BB486E">
      <w:pPr>
        <w:spacing w:after="0"/>
        <w:ind w:right="1080"/>
        <w:rPr>
          <w:sz w:val="24"/>
          <w:szCs w:val="24"/>
        </w:rPr>
      </w:pPr>
      <w:r>
        <w:rPr>
          <w:sz w:val="24"/>
          <w:szCs w:val="24"/>
        </w:rPr>
        <w:t>The following action items were identified by the Group at the meeting</w:t>
      </w:r>
      <w:r w:rsidR="006F205C">
        <w:rPr>
          <w:sz w:val="24"/>
          <w:szCs w:val="24"/>
        </w:rPr>
        <w:t>:</w:t>
      </w:r>
    </w:p>
    <w:p w:rsidR="00BB486E" w:rsidRDefault="00E44FFB" w:rsidP="00835A74">
      <w:pPr>
        <w:pStyle w:val="ListParagraph"/>
        <w:numPr>
          <w:ilvl w:val="0"/>
          <w:numId w:val="1"/>
        </w:numPr>
        <w:ind w:right="1080"/>
        <w:rPr>
          <w:sz w:val="24"/>
          <w:szCs w:val="24"/>
        </w:rPr>
      </w:pPr>
      <w:r>
        <w:rPr>
          <w:sz w:val="24"/>
          <w:szCs w:val="24"/>
        </w:rPr>
        <w:t xml:space="preserve">W. Miller will send meeting poll to schedule </w:t>
      </w:r>
      <w:r w:rsidR="00642EC8">
        <w:rPr>
          <w:sz w:val="24"/>
          <w:szCs w:val="24"/>
        </w:rPr>
        <w:t>Group meetings for upcoming quarter.</w:t>
      </w:r>
      <w:r w:rsidR="005A319C">
        <w:rPr>
          <w:sz w:val="24"/>
          <w:szCs w:val="24"/>
        </w:rPr>
        <w:t xml:space="preserve"> (next meeting will be March)</w:t>
      </w:r>
    </w:p>
    <w:p w:rsidR="00642EC8" w:rsidRDefault="003347ED" w:rsidP="00276F32">
      <w:pPr>
        <w:pStyle w:val="ListParagraph"/>
        <w:numPr>
          <w:ilvl w:val="0"/>
          <w:numId w:val="1"/>
        </w:numPr>
        <w:ind w:right="1080"/>
        <w:rPr>
          <w:sz w:val="24"/>
          <w:szCs w:val="24"/>
        </w:rPr>
      </w:pPr>
      <w:r>
        <w:rPr>
          <w:sz w:val="24"/>
          <w:szCs w:val="24"/>
        </w:rPr>
        <w:t xml:space="preserve">R. Hargrove will draft comments </w:t>
      </w:r>
      <w:r w:rsidR="00276F32">
        <w:rPr>
          <w:sz w:val="24"/>
          <w:szCs w:val="24"/>
        </w:rPr>
        <w:t xml:space="preserve">to USACE on proposed rules for </w:t>
      </w:r>
      <w:r w:rsidR="00276F32" w:rsidRPr="00276F32">
        <w:rPr>
          <w:sz w:val="24"/>
          <w:szCs w:val="24"/>
        </w:rPr>
        <w:t>Use of U.S. Army Corps of Engineers Reservoir Projects for Domestic, Municipal &amp; Industrial Water Suppl</w:t>
      </w:r>
      <w:r w:rsidR="00276F32">
        <w:rPr>
          <w:sz w:val="24"/>
          <w:szCs w:val="24"/>
        </w:rPr>
        <w:t>y</w:t>
      </w:r>
      <w:r w:rsidR="00D27B70">
        <w:rPr>
          <w:sz w:val="24"/>
          <w:szCs w:val="24"/>
        </w:rPr>
        <w:t xml:space="preserve">:  </w:t>
      </w:r>
      <w:r>
        <w:rPr>
          <w:sz w:val="24"/>
          <w:szCs w:val="24"/>
        </w:rPr>
        <w:t xml:space="preserve">Group members who </w:t>
      </w:r>
      <w:r w:rsidR="00D27B70">
        <w:rPr>
          <w:sz w:val="24"/>
          <w:szCs w:val="24"/>
        </w:rPr>
        <w:t>wish to comment can sign on to the letter.</w:t>
      </w:r>
      <w:r w:rsidR="00276F32">
        <w:rPr>
          <w:sz w:val="24"/>
          <w:szCs w:val="24"/>
        </w:rPr>
        <w:t xml:space="preserve">  Information on proposed rules can be found at:  </w:t>
      </w:r>
      <w:r w:rsidR="00276F32" w:rsidRPr="00276F32">
        <w:rPr>
          <w:sz w:val="24"/>
          <w:szCs w:val="24"/>
        </w:rPr>
        <w:t>https://www.gpo.gov/fdsys/pkg/FR-2016-12-16/pdf/2016-30017.pdf</w:t>
      </w:r>
    </w:p>
    <w:p w:rsidR="005A319C" w:rsidRDefault="005A319C" w:rsidP="00835A74">
      <w:pPr>
        <w:pStyle w:val="ListParagraph"/>
        <w:numPr>
          <w:ilvl w:val="0"/>
          <w:numId w:val="1"/>
        </w:numPr>
        <w:ind w:right="1080"/>
        <w:rPr>
          <w:sz w:val="24"/>
          <w:szCs w:val="24"/>
        </w:rPr>
      </w:pPr>
      <w:r>
        <w:rPr>
          <w:sz w:val="24"/>
          <w:szCs w:val="24"/>
        </w:rPr>
        <w:t>W. Miller will work with newly voted in members of the Group to collect signed MOUs</w:t>
      </w:r>
    </w:p>
    <w:p w:rsidR="005A319C" w:rsidRDefault="005A319C" w:rsidP="005A319C">
      <w:pPr>
        <w:pStyle w:val="ListParagraph"/>
        <w:numPr>
          <w:ilvl w:val="0"/>
          <w:numId w:val="1"/>
        </w:numPr>
        <w:ind w:right="1080"/>
        <w:rPr>
          <w:sz w:val="24"/>
          <w:szCs w:val="24"/>
        </w:rPr>
      </w:pPr>
      <w:r>
        <w:rPr>
          <w:sz w:val="24"/>
          <w:szCs w:val="24"/>
        </w:rPr>
        <w:t>W. Miller will send members copies of the Jordan Lake Partnership peer review methodology used in their regional water supply plan</w:t>
      </w:r>
      <w:r w:rsidR="002928EC">
        <w:rPr>
          <w:sz w:val="24"/>
          <w:szCs w:val="24"/>
        </w:rPr>
        <w:t>.</w:t>
      </w:r>
    </w:p>
    <w:p w:rsidR="005A319C" w:rsidRDefault="005A319C" w:rsidP="00835A74">
      <w:pPr>
        <w:pStyle w:val="ListParagraph"/>
        <w:numPr>
          <w:ilvl w:val="0"/>
          <w:numId w:val="1"/>
        </w:numPr>
        <w:ind w:right="1080"/>
        <w:rPr>
          <w:sz w:val="24"/>
          <w:szCs w:val="24"/>
        </w:rPr>
      </w:pPr>
      <w:r>
        <w:rPr>
          <w:sz w:val="24"/>
          <w:szCs w:val="24"/>
        </w:rPr>
        <w:t>Jeff Jones (with W. Miller su</w:t>
      </w:r>
      <w:r w:rsidR="003A3DC8">
        <w:rPr>
          <w:sz w:val="24"/>
          <w:szCs w:val="24"/>
        </w:rPr>
        <w:t>pport) will organize a workshop</w:t>
      </w:r>
      <w:r w:rsidR="00D27B70">
        <w:rPr>
          <w:sz w:val="24"/>
          <w:szCs w:val="24"/>
        </w:rPr>
        <w:t xml:space="preserve"> in early March</w:t>
      </w:r>
      <w:r w:rsidR="003A3DC8">
        <w:rPr>
          <w:sz w:val="24"/>
          <w:szCs w:val="24"/>
        </w:rPr>
        <w:t xml:space="preserve"> on local water supply plans </w:t>
      </w:r>
      <w:r>
        <w:rPr>
          <w:sz w:val="24"/>
          <w:szCs w:val="24"/>
        </w:rPr>
        <w:t>for interested group members to share methodologies</w:t>
      </w:r>
      <w:r w:rsidR="003A3DC8">
        <w:rPr>
          <w:sz w:val="24"/>
          <w:szCs w:val="24"/>
        </w:rPr>
        <w:t>.  Key learnings from the workshop will be reported</w:t>
      </w:r>
      <w:r>
        <w:rPr>
          <w:sz w:val="24"/>
          <w:szCs w:val="24"/>
        </w:rPr>
        <w:t xml:space="preserve"> to full Group at March meeting.</w:t>
      </w:r>
    </w:p>
    <w:p w:rsidR="00001D70" w:rsidRDefault="00001D70" w:rsidP="00BB486E">
      <w:pPr>
        <w:spacing w:after="0"/>
        <w:ind w:right="1080"/>
        <w:rPr>
          <w:b/>
          <w:sz w:val="24"/>
          <w:szCs w:val="24"/>
        </w:rPr>
      </w:pPr>
    </w:p>
    <w:p w:rsidR="00754F62" w:rsidRDefault="00754F62" w:rsidP="00754F62">
      <w:pPr>
        <w:autoSpaceDE w:val="0"/>
        <w:autoSpaceDN w:val="0"/>
        <w:adjustRightInd w:val="0"/>
        <w:jc w:val="both"/>
        <w:rPr>
          <w:rFonts w:ascii="Garamond" w:hAnsi="Garamond" w:cs="Garamond"/>
          <w:color w:val="000000"/>
        </w:rPr>
      </w:pPr>
    </w:p>
    <w:p w:rsidR="00754F62" w:rsidRPr="0009533F" w:rsidRDefault="00754F62" w:rsidP="00754F62">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Welcome and Approval of Minutes</w:t>
      </w:r>
    </w:p>
    <w:p w:rsidR="00225DDE" w:rsidRPr="00225DDE" w:rsidRDefault="004328C8" w:rsidP="0042552E">
      <w:pPr>
        <w:spacing w:after="0"/>
        <w:ind w:right="1080"/>
        <w:rPr>
          <w:sz w:val="24"/>
          <w:szCs w:val="24"/>
        </w:rPr>
      </w:pPr>
      <w:r>
        <w:rPr>
          <w:sz w:val="24"/>
          <w:szCs w:val="24"/>
        </w:rPr>
        <w:t>Chair Christie Putnam</w:t>
      </w:r>
      <w:r w:rsidR="002B3175">
        <w:rPr>
          <w:sz w:val="24"/>
          <w:szCs w:val="24"/>
        </w:rPr>
        <w:t xml:space="preserve"> called the meeting to order at 12:1</w:t>
      </w:r>
      <w:r w:rsidR="00343445">
        <w:rPr>
          <w:sz w:val="24"/>
          <w:szCs w:val="24"/>
        </w:rPr>
        <w:t>0</w:t>
      </w:r>
      <w:r w:rsidR="002B3175">
        <w:rPr>
          <w:sz w:val="24"/>
          <w:szCs w:val="24"/>
        </w:rPr>
        <w:t xml:space="preserve"> pm</w:t>
      </w:r>
      <w:r>
        <w:rPr>
          <w:sz w:val="24"/>
          <w:szCs w:val="24"/>
        </w:rPr>
        <w:t xml:space="preserve"> and the Group approved the November meeting minutes</w:t>
      </w:r>
      <w:r w:rsidR="002B3175">
        <w:rPr>
          <w:sz w:val="24"/>
          <w:szCs w:val="24"/>
        </w:rPr>
        <w:t xml:space="preserve">.  </w:t>
      </w:r>
    </w:p>
    <w:p w:rsidR="00225DDE" w:rsidRDefault="00225DDE" w:rsidP="00225DDE">
      <w:pPr>
        <w:spacing w:after="0"/>
        <w:ind w:right="1080"/>
        <w:rPr>
          <w:sz w:val="24"/>
          <w:szCs w:val="24"/>
        </w:rPr>
      </w:pPr>
    </w:p>
    <w:p w:rsidR="00754F62" w:rsidRDefault="00754F62" w:rsidP="00754F62">
      <w:pPr>
        <w:autoSpaceDE w:val="0"/>
        <w:autoSpaceDN w:val="0"/>
        <w:adjustRightInd w:val="0"/>
        <w:jc w:val="both"/>
        <w:rPr>
          <w:rFonts w:ascii="Garamond" w:hAnsi="Garamond" w:cs="Garamond"/>
          <w:color w:val="000000"/>
        </w:rPr>
      </w:pPr>
    </w:p>
    <w:p w:rsidR="00754F62" w:rsidRPr="005A319C" w:rsidRDefault="00754F62" w:rsidP="005A319C">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Presentation on Local Water Supply Plans from NC DEQ</w:t>
      </w:r>
    </w:p>
    <w:p w:rsidR="00BB486E" w:rsidRDefault="00754F62" w:rsidP="00225DDE">
      <w:pPr>
        <w:spacing w:after="0"/>
        <w:ind w:right="1080"/>
        <w:rPr>
          <w:sz w:val="24"/>
          <w:szCs w:val="24"/>
        </w:rPr>
      </w:pPr>
      <w:r>
        <w:rPr>
          <w:sz w:val="24"/>
          <w:szCs w:val="24"/>
        </w:rPr>
        <w:t xml:space="preserve">Linwood Peele of </w:t>
      </w:r>
      <w:r w:rsidR="005A319C">
        <w:rPr>
          <w:sz w:val="24"/>
          <w:szCs w:val="24"/>
        </w:rPr>
        <w:t>the North Carolina Department of Environmental Quality (NC DEQ)</w:t>
      </w:r>
      <w:r w:rsidR="0042552E">
        <w:rPr>
          <w:sz w:val="24"/>
          <w:szCs w:val="24"/>
        </w:rPr>
        <w:t xml:space="preserve"> </w:t>
      </w:r>
      <w:r w:rsidR="005A319C">
        <w:rPr>
          <w:sz w:val="24"/>
          <w:szCs w:val="24"/>
        </w:rPr>
        <w:t>presented on</w:t>
      </w:r>
      <w:r w:rsidR="0042552E">
        <w:rPr>
          <w:sz w:val="24"/>
          <w:szCs w:val="24"/>
        </w:rPr>
        <w:t xml:space="preserve"> </w:t>
      </w:r>
      <w:r w:rsidR="00343445">
        <w:rPr>
          <w:sz w:val="24"/>
          <w:szCs w:val="24"/>
        </w:rPr>
        <w:t>local water supply plan</w:t>
      </w:r>
      <w:r w:rsidR="002928EC">
        <w:rPr>
          <w:sz w:val="24"/>
          <w:szCs w:val="24"/>
        </w:rPr>
        <w:t>ning</w:t>
      </w:r>
      <w:r w:rsidR="0042552E">
        <w:rPr>
          <w:sz w:val="24"/>
          <w:szCs w:val="24"/>
        </w:rPr>
        <w:t xml:space="preserve"> to help guide th</w:t>
      </w:r>
      <w:r w:rsidR="005A319C">
        <w:rPr>
          <w:sz w:val="24"/>
          <w:szCs w:val="24"/>
        </w:rPr>
        <w:t xml:space="preserve">e Group’s future project work. </w:t>
      </w:r>
      <w:r w:rsidR="005B00EC">
        <w:rPr>
          <w:sz w:val="24"/>
          <w:szCs w:val="24"/>
        </w:rPr>
        <w:t xml:space="preserve"> </w:t>
      </w:r>
      <w:r w:rsidR="00822CF9">
        <w:rPr>
          <w:sz w:val="24"/>
          <w:szCs w:val="24"/>
        </w:rPr>
        <w:t xml:space="preserve">The full </w:t>
      </w:r>
      <w:r w:rsidR="005F4AE0">
        <w:rPr>
          <w:sz w:val="24"/>
          <w:szCs w:val="24"/>
        </w:rPr>
        <w:t xml:space="preserve">PPT </w:t>
      </w:r>
      <w:r w:rsidR="00822CF9">
        <w:rPr>
          <w:sz w:val="24"/>
          <w:szCs w:val="24"/>
        </w:rPr>
        <w:t xml:space="preserve">presentation is available at </w:t>
      </w:r>
      <w:hyperlink r:id="rId10" w:history="1">
        <w:r w:rsidR="00F477DB" w:rsidRPr="000F4031">
          <w:rPr>
            <w:rStyle w:val="Hyperlink"/>
            <w:sz w:val="24"/>
            <w:szCs w:val="24"/>
          </w:rPr>
          <w:t>www.ypdwater.org/meetings</w:t>
        </w:r>
      </w:hyperlink>
    </w:p>
    <w:p w:rsidR="00F477DB" w:rsidRDefault="00F477DB" w:rsidP="00225DDE">
      <w:pPr>
        <w:spacing w:after="0"/>
        <w:ind w:right="1080"/>
        <w:rPr>
          <w:sz w:val="24"/>
          <w:szCs w:val="24"/>
        </w:rPr>
      </w:pPr>
    </w:p>
    <w:p w:rsidR="00BB486E" w:rsidRDefault="00001D70" w:rsidP="003D1E69">
      <w:pPr>
        <w:spacing w:after="0" w:line="240" w:lineRule="auto"/>
        <w:rPr>
          <w:sz w:val="24"/>
          <w:szCs w:val="24"/>
        </w:rPr>
      </w:pPr>
      <w:r>
        <w:rPr>
          <w:sz w:val="24"/>
          <w:szCs w:val="24"/>
        </w:rPr>
        <w:t xml:space="preserve">Mr. Peele then </w:t>
      </w:r>
      <w:r w:rsidR="00754F62">
        <w:rPr>
          <w:sz w:val="24"/>
          <w:szCs w:val="24"/>
        </w:rPr>
        <w:t>answered</w:t>
      </w:r>
      <w:r w:rsidR="005A319C">
        <w:rPr>
          <w:sz w:val="24"/>
          <w:szCs w:val="24"/>
        </w:rPr>
        <w:t xml:space="preserve"> questions from</w:t>
      </w:r>
      <w:r>
        <w:rPr>
          <w:sz w:val="24"/>
          <w:szCs w:val="24"/>
        </w:rPr>
        <w:t xml:space="preserve"> the Group.  Below is a summary of the questions </w:t>
      </w:r>
      <w:r w:rsidR="005A319C">
        <w:rPr>
          <w:sz w:val="24"/>
          <w:szCs w:val="24"/>
        </w:rPr>
        <w:t>and responses:</w:t>
      </w:r>
      <w:r w:rsidR="003D1E69">
        <w:rPr>
          <w:sz w:val="24"/>
          <w:szCs w:val="24"/>
        </w:rPr>
        <w:t xml:space="preserve"> </w:t>
      </w:r>
    </w:p>
    <w:p w:rsidR="004328C8" w:rsidRDefault="004328C8" w:rsidP="003D1E69">
      <w:pPr>
        <w:spacing w:after="0" w:line="240" w:lineRule="auto"/>
        <w:rPr>
          <w:sz w:val="24"/>
          <w:szCs w:val="24"/>
        </w:rPr>
      </w:pPr>
    </w:p>
    <w:p w:rsidR="004328C8" w:rsidRDefault="004328C8" w:rsidP="004328C8">
      <w:pPr>
        <w:shd w:val="clear" w:color="auto" w:fill="FFFFFF"/>
        <w:spacing w:after="0" w:line="240" w:lineRule="auto"/>
        <w:rPr>
          <w:rFonts w:eastAsia="Times New Roman" w:cs="Calibri"/>
          <w:b/>
          <w:i/>
          <w:iCs/>
          <w:color w:val="000000"/>
        </w:rPr>
      </w:pPr>
      <w:r>
        <w:rPr>
          <w:rFonts w:eastAsia="Times New Roman" w:cs="Calibri"/>
          <w:b/>
          <w:i/>
          <w:iCs/>
          <w:color w:val="000000"/>
        </w:rPr>
        <w:t xml:space="preserve">What is a target for water loss?  </w:t>
      </w:r>
    </w:p>
    <w:p w:rsidR="004328C8" w:rsidRDefault="004328C8" w:rsidP="004328C8">
      <w:pPr>
        <w:pStyle w:val="ListParagraph"/>
        <w:numPr>
          <w:ilvl w:val="0"/>
          <w:numId w:val="4"/>
        </w:numPr>
        <w:shd w:val="clear" w:color="auto" w:fill="FFFFFF"/>
        <w:rPr>
          <w:rFonts w:eastAsia="Times New Roman"/>
          <w:iCs/>
          <w:color w:val="000000"/>
        </w:rPr>
      </w:pPr>
      <w:r w:rsidRPr="00996A59">
        <w:rPr>
          <w:rFonts w:eastAsia="Times New Roman"/>
          <w:iCs/>
          <w:color w:val="000000"/>
        </w:rPr>
        <w:t>5-10%</w:t>
      </w:r>
      <w:r>
        <w:rPr>
          <w:rFonts w:eastAsia="Times New Roman"/>
          <w:iCs/>
          <w:color w:val="000000"/>
        </w:rPr>
        <w:t>, there is a problem if it is over 15%</w:t>
      </w:r>
    </w:p>
    <w:p w:rsidR="004328C8" w:rsidRPr="00996A59" w:rsidRDefault="004328C8" w:rsidP="00DE0F43">
      <w:pPr>
        <w:pStyle w:val="ListParagraph"/>
        <w:numPr>
          <w:ilvl w:val="0"/>
          <w:numId w:val="4"/>
        </w:numPr>
        <w:shd w:val="clear" w:color="auto" w:fill="FFFFFF"/>
        <w:rPr>
          <w:rFonts w:eastAsia="Times New Roman"/>
          <w:iCs/>
          <w:color w:val="000000"/>
        </w:rPr>
      </w:pPr>
      <w:r>
        <w:rPr>
          <w:rFonts w:eastAsia="Times New Roman"/>
          <w:iCs/>
          <w:color w:val="000000"/>
        </w:rPr>
        <w:lastRenderedPageBreak/>
        <w:t>Systems should do a water audit</w:t>
      </w:r>
      <w:r w:rsidR="00DE0F43">
        <w:rPr>
          <w:rFonts w:eastAsia="Times New Roman"/>
          <w:iCs/>
          <w:color w:val="000000"/>
        </w:rPr>
        <w:t xml:space="preserve"> and </w:t>
      </w:r>
      <w:r w:rsidR="002928EC">
        <w:rPr>
          <w:rFonts w:eastAsia="Times New Roman"/>
          <w:iCs/>
          <w:color w:val="000000"/>
        </w:rPr>
        <w:t>the Division of Water Resources (</w:t>
      </w:r>
      <w:r w:rsidR="00DE0F43">
        <w:rPr>
          <w:rFonts w:eastAsia="Times New Roman"/>
          <w:iCs/>
          <w:color w:val="000000"/>
        </w:rPr>
        <w:t>DWR</w:t>
      </w:r>
      <w:r w:rsidR="002928EC">
        <w:rPr>
          <w:rFonts w:eastAsia="Times New Roman"/>
          <w:iCs/>
          <w:color w:val="000000"/>
        </w:rPr>
        <w:t>)</w:t>
      </w:r>
      <w:r w:rsidR="00DE0F43">
        <w:rPr>
          <w:rFonts w:eastAsia="Times New Roman"/>
          <w:iCs/>
          <w:color w:val="000000"/>
        </w:rPr>
        <w:t xml:space="preserve"> has developed an excel spreadsheet water audit for small water systems.  It can be found on the Local Water Supply Plan webpage </w:t>
      </w:r>
      <w:r w:rsidR="00DE0F43" w:rsidRPr="00DE0F43">
        <w:rPr>
          <w:rFonts w:eastAsia="Times New Roman"/>
          <w:iCs/>
          <w:color w:val="000000"/>
        </w:rPr>
        <w:t>www.ncwater.org/Water_Supply_Planning/Local_Water_Supply_Plan/</w:t>
      </w:r>
    </w:p>
    <w:p w:rsidR="004328C8" w:rsidRDefault="004328C8" w:rsidP="004328C8">
      <w:pPr>
        <w:shd w:val="clear" w:color="auto" w:fill="FFFFFF"/>
        <w:spacing w:after="0" w:line="240" w:lineRule="auto"/>
        <w:rPr>
          <w:rFonts w:eastAsia="Times New Roman" w:cs="Calibri"/>
          <w:b/>
          <w:i/>
          <w:iCs/>
          <w:color w:val="000000"/>
        </w:rPr>
      </w:pPr>
    </w:p>
    <w:p w:rsidR="00DE0F43" w:rsidRDefault="00DE0F43" w:rsidP="004328C8">
      <w:pPr>
        <w:shd w:val="clear" w:color="auto" w:fill="FFFFFF"/>
        <w:spacing w:after="0" w:line="240" w:lineRule="auto"/>
        <w:rPr>
          <w:rFonts w:eastAsia="Times New Roman" w:cs="Calibri"/>
          <w:b/>
          <w:i/>
          <w:iCs/>
          <w:color w:val="000000"/>
        </w:rPr>
      </w:pPr>
    </w:p>
    <w:p w:rsidR="004328C8" w:rsidRDefault="004328C8" w:rsidP="004328C8">
      <w:pPr>
        <w:shd w:val="clear" w:color="auto" w:fill="FFFFFF"/>
        <w:spacing w:after="0" w:line="240" w:lineRule="auto"/>
        <w:rPr>
          <w:rFonts w:eastAsia="Times New Roman" w:cs="Calibri"/>
          <w:b/>
          <w:i/>
          <w:iCs/>
          <w:color w:val="000000"/>
        </w:rPr>
      </w:pPr>
      <w:r w:rsidRPr="00001D70">
        <w:rPr>
          <w:rFonts w:eastAsia="Times New Roman" w:cs="Calibri"/>
          <w:b/>
          <w:i/>
          <w:iCs/>
          <w:color w:val="000000"/>
        </w:rPr>
        <w:t xml:space="preserve">Who else uses the Water Supply Plan? </w:t>
      </w:r>
    </w:p>
    <w:p w:rsidR="004328C8" w:rsidRPr="00001D70" w:rsidRDefault="004328C8" w:rsidP="004328C8">
      <w:pPr>
        <w:pStyle w:val="ListParagraph"/>
        <w:numPr>
          <w:ilvl w:val="0"/>
          <w:numId w:val="3"/>
        </w:numPr>
        <w:shd w:val="clear" w:color="auto" w:fill="FFFFFF"/>
      </w:pPr>
      <w:r w:rsidRPr="00001D70">
        <w:t>Legislators ask to see these.</w:t>
      </w:r>
    </w:p>
    <w:p w:rsidR="004328C8" w:rsidRPr="00001D70" w:rsidRDefault="004328C8" w:rsidP="004328C8">
      <w:pPr>
        <w:pStyle w:val="ListParagraph"/>
        <w:numPr>
          <w:ilvl w:val="0"/>
          <w:numId w:val="3"/>
        </w:numPr>
        <w:shd w:val="clear" w:color="auto" w:fill="FFFFFF"/>
      </w:pPr>
      <w:r>
        <w:t>Council of Governments</w:t>
      </w:r>
    </w:p>
    <w:p w:rsidR="004328C8" w:rsidRPr="00001D70" w:rsidRDefault="004328C8" w:rsidP="004328C8">
      <w:pPr>
        <w:pStyle w:val="ListParagraph"/>
        <w:numPr>
          <w:ilvl w:val="0"/>
          <w:numId w:val="3"/>
        </w:numPr>
        <w:shd w:val="clear" w:color="auto" w:fill="FFFFFF"/>
      </w:pPr>
      <w:r w:rsidRPr="00001D70">
        <w:t>Other planning associations</w:t>
      </w:r>
    </w:p>
    <w:p w:rsidR="004328C8" w:rsidRDefault="004328C8" w:rsidP="004328C8">
      <w:pPr>
        <w:pStyle w:val="ListParagraph"/>
        <w:numPr>
          <w:ilvl w:val="0"/>
          <w:numId w:val="3"/>
        </w:numPr>
        <w:shd w:val="clear" w:color="auto" w:fill="FFFFFF"/>
      </w:pPr>
      <w:r w:rsidRPr="00001D70">
        <w:t>South Carolina used in 2002 drought in interstate neg</w:t>
      </w:r>
      <w:r w:rsidR="002928EC">
        <w:t>oti</w:t>
      </w:r>
      <w:r w:rsidRPr="00001D70">
        <w:t>ations.</w:t>
      </w:r>
    </w:p>
    <w:p w:rsidR="004328C8" w:rsidRDefault="004328C8" w:rsidP="004328C8">
      <w:pPr>
        <w:pStyle w:val="ListParagraph"/>
        <w:shd w:val="clear" w:color="auto" w:fill="FFFFFF"/>
      </w:pPr>
    </w:p>
    <w:p w:rsidR="004328C8" w:rsidRDefault="004328C8" w:rsidP="004328C8">
      <w:pPr>
        <w:shd w:val="clear" w:color="auto" w:fill="FFFFFF"/>
        <w:spacing w:after="0" w:line="240" w:lineRule="auto"/>
        <w:rPr>
          <w:rFonts w:eastAsia="Times New Roman" w:cs="Calibri"/>
          <w:b/>
          <w:i/>
          <w:iCs/>
          <w:color w:val="000000"/>
        </w:rPr>
      </w:pPr>
      <w:r w:rsidRPr="00996A59">
        <w:rPr>
          <w:rFonts w:eastAsia="Times New Roman" w:cs="Calibri"/>
          <w:b/>
          <w:i/>
          <w:iCs/>
          <w:color w:val="000000"/>
        </w:rPr>
        <w:t xml:space="preserve">What is your confidence in the Water Supply Plan?  </w:t>
      </w:r>
    </w:p>
    <w:p w:rsidR="004328C8" w:rsidRDefault="004328C8" w:rsidP="004328C8">
      <w:pPr>
        <w:pStyle w:val="ListParagraph"/>
        <w:numPr>
          <w:ilvl w:val="0"/>
          <w:numId w:val="5"/>
        </w:numPr>
        <w:shd w:val="clear" w:color="auto" w:fill="FFFFFF"/>
        <w:spacing w:after="240"/>
        <w:rPr>
          <w:rFonts w:eastAsia="Times New Roman"/>
          <w:iCs/>
          <w:color w:val="000000"/>
        </w:rPr>
      </w:pPr>
      <w:r>
        <w:rPr>
          <w:rFonts w:eastAsia="Times New Roman"/>
          <w:iCs/>
          <w:color w:val="000000"/>
        </w:rPr>
        <w:t xml:space="preserve">The bigger systems tend to do </w:t>
      </w:r>
      <w:r w:rsidR="00DE0F43">
        <w:rPr>
          <w:rFonts w:eastAsia="Times New Roman"/>
          <w:iCs/>
          <w:color w:val="000000"/>
        </w:rPr>
        <w:t>a better job due to technical staff completing the plan</w:t>
      </w:r>
    </w:p>
    <w:p w:rsidR="004328C8" w:rsidRDefault="004328C8" w:rsidP="004328C8">
      <w:pPr>
        <w:shd w:val="clear" w:color="auto" w:fill="FFFFFF"/>
        <w:spacing w:after="0" w:line="240" w:lineRule="auto"/>
        <w:rPr>
          <w:rFonts w:eastAsia="Times New Roman" w:cs="Calibri"/>
          <w:b/>
          <w:i/>
          <w:iCs/>
          <w:color w:val="000000"/>
        </w:rPr>
      </w:pPr>
      <w:r>
        <w:rPr>
          <w:rFonts w:eastAsia="Times New Roman" w:cs="Calibri"/>
          <w:b/>
          <w:i/>
          <w:iCs/>
          <w:color w:val="000000"/>
        </w:rPr>
        <w:t>Most have groundwater, is there interest in sustainability of groundwater?</w:t>
      </w:r>
    </w:p>
    <w:p w:rsidR="004328C8" w:rsidRPr="003E0E6D" w:rsidRDefault="004328C8" w:rsidP="004328C8">
      <w:pPr>
        <w:pStyle w:val="ListParagraph"/>
        <w:numPr>
          <w:ilvl w:val="0"/>
          <w:numId w:val="5"/>
        </w:numPr>
        <w:shd w:val="clear" w:color="auto" w:fill="FFFFFF"/>
        <w:rPr>
          <w:rFonts w:eastAsia="Times New Roman"/>
          <w:b/>
          <w:i/>
          <w:iCs/>
          <w:color w:val="000000"/>
        </w:rPr>
      </w:pPr>
      <w:r>
        <w:rPr>
          <w:rFonts w:eastAsia="Times New Roman"/>
          <w:iCs/>
          <w:color w:val="000000"/>
        </w:rPr>
        <w:t xml:space="preserve">We do look at </w:t>
      </w:r>
      <w:r w:rsidR="00DE0F43">
        <w:rPr>
          <w:rFonts w:eastAsia="Times New Roman"/>
          <w:iCs/>
          <w:color w:val="000000"/>
        </w:rPr>
        <w:t>domestic (private wells)</w:t>
      </w:r>
      <w:r>
        <w:rPr>
          <w:rFonts w:eastAsia="Times New Roman"/>
          <w:iCs/>
          <w:color w:val="000000"/>
        </w:rPr>
        <w:t xml:space="preserve"> at a statewide level – the </w:t>
      </w:r>
      <w:r w:rsidR="002928EC">
        <w:rPr>
          <w:rFonts w:eastAsia="Times New Roman"/>
          <w:iCs/>
          <w:color w:val="000000"/>
        </w:rPr>
        <w:t>S</w:t>
      </w:r>
      <w:r>
        <w:rPr>
          <w:rFonts w:eastAsia="Times New Roman"/>
          <w:iCs/>
          <w:color w:val="000000"/>
        </w:rPr>
        <w:t xml:space="preserve">tate doesn’t regulate private wells.  </w:t>
      </w:r>
    </w:p>
    <w:p w:rsidR="004328C8" w:rsidRPr="003E0E6D" w:rsidRDefault="004328C8" w:rsidP="004328C8">
      <w:pPr>
        <w:pStyle w:val="ListParagraph"/>
        <w:numPr>
          <w:ilvl w:val="0"/>
          <w:numId w:val="5"/>
        </w:numPr>
        <w:shd w:val="clear" w:color="auto" w:fill="FFFFFF"/>
        <w:spacing w:after="240"/>
        <w:rPr>
          <w:rFonts w:eastAsia="Times New Roman"/>
          <w:b/>
          <w:i/>
          <w:iCs/>
          <w:color w:val="000000"/>
        </w:rPr>
      </w:pPr>
      <w:r>
        <w:rPr>
          <w:rFonts w:eastAsia="Times New Roman"/>
          <w:iCs/>
          <w:color w:val="000000"/>
        </w:rPr>
        <w:t xml:space="preserve">There is not enough good data about </w:t>
      </w:r>
      <w:r w:rsidR="00DE0F43">
        <w:rPr>
          <w:rFonts w:eastAsia="Times New Roman"/>
          <w:iCs/>
          <w:color w:val="000000"/>
        </w:rPr>
        <w:t xml:space="preserve">domestic </w:t>
      </w:r>
      <w:r>
        <w:rPr>
          <w:rFonts w:eastAsia="Times New Roman"/>
          <w:iCs/>
          <w:color w:val="000000"/>
        </w:rPr>
        <w:t>well use available.</w:t>
      </w:r>
    </w:p>
    <w:p w:rsidR="004328C8" w:rsidRDefault="004328C8" w:rsidP="004328C8">
      <w:pPr>
        <w:shd w:val="clear" w:color="auto" w:fill="FFFFFF"/>
        <w:spacing w:after="0"/>
        <w:rPr>
          <w:rFonts w:eastAsia="Times New Roman"/>
          <w:b/>
          <w:i/>
          <w:iCs/>
          <w:color w:val="000000"/>
        </w:rPr>
      </w:pPr>
      <w:r>
        <w:rPr>
          <w:rFonts w:eastAsia="Times New Roman"/>
          <w:b/>
          <w:i/>
          <w:iCs/>
          <w:color w:val="000000"/>
        </w:rPr>
        <w:t xml:space="preserve">Overestimating Water Supply?  What kind of science does the </w:t>
      </w:r>
      <w:r w:rsidR="002928EC">
        <w:rPr>
          <w:rFonts w:eastAsia="Times New Roman"/>
          <w:b/>
          <w:i/>
          <w:iCs/>
          <w:color w:val="000000"/>
        </w:rPr>
        <w:t>S</w:t>
      </w:r>
      <w:r>
        <w:rPr>
          <w:rFonts w:eastAsia="Times New Roman"/>
          <w:b/>
          <w:i/>
          <w:iCs/>
          <w:color w:val="000000"/>
        </w:rPr>
        <w:t>tate want to see with safe yield?</w:t>
      </w:r>
    </w:p>
    <w:p w:rsidR="004328C8" w:rsidRDefault="004328C8" w:rsidP="004328C8">
      <w:pPr>
        <w:pStyle w:val="ListParagraph"/>
        <w:numPr>
          <w:ilvl w:val="0"/>
          <w:numId w:val="6"/>
        </w:numPr>
        <w:shd w:val="clear" w:color="auto" w:fill="FFFFFF"/>
        <w:rPr>
          <w:rFonts w:eastAsia="Times New Roman"/>
          <w:iCs/>
          <w:color w:val="000000"/>
        </w:rPr>
      </w:pPr>
      <w:r>
        <w:rPr>
          <w:rFonts w:eastAsia="Times New Roman"/>
          <w:iCs/>
          <w:color w:val="000000"/>
        </w:rPr>
        <w:t>We push hydro</w:t>
      </w:r>
      <w:r w:rsidR="003A3DC8">
        <w:rPr>
          <w:rFonts w:eastAsia="Times New Roman"/>
          <w:iCs/>
          <w:color w:val="000000"/>
        </w:rPr>
        <w:t>logic</w:t>
      </w:r>
      <w:r>
        <w:rPr>
          <w:rFonts w:eastAsia="Times New Roman"/>
          <w:iCs/>
          <w:color w:val="000000"/>
        </w:rPr>
        <w:t xml:space="preserve"> – began a model that enables us to do safe yield analysis.</w:t>
      </w:r>
      <w:r w:rsidR="00DE0F43">
        <w:rPr>
          <w:rFonts w:eastAsia="Times New Roman"/>
          <w:iCs/>
          <w:color w:val="000000"/>
        </w:rPr>
        <w:t xml:space="preserve"> We also ask water systems to reevaluate their existing yields to ensure it accounts for changes in conditions over the last three droughts.</w:t>
      </w:r>
    </w:p>
    <w:p w:rsidR="004328C8" w:rsidRDefault="004328C8" w:rsidP="004328C8">
      <w:pPr>
        <w:shd w:val="clear" w:color="auto" w:fill="FFFFFF"/>
        <w:spacing w:after="0"/>
        <w:rPr>
          <w:rFonts w:eastAsia="Times New Roman"/>
          <w:b/>
          <w:i/>
          <w:iCs/>
          <w:color w:val="000000"/>
        </w:rPr>
      </w:pPr>
    </w:p>
    <w:p w:rsidR="004328C8" w:rsidRDefault="00276F32" w:rsidP="004328C8">
      <w:pPr>
        <w:shd w:val="clear" w:color="auto" w:fill="FFFFFF"/>
        <w:spacing w:after="0"/>
        <w:rPr>
          <w:rFonts w:eastAsia="Times New Roman"/>
          <w:b/>
          <w:i/>
          <w:iCs/>
          <w:color w:val="000000"/>
        </w:rPr>
      </w:pPr>
      <w:r>
        <w:rPr>
          <w:rFonts w:eastAsia="Times New Roman"/>
          <w:b/>
          <w:i/>
          <w:iCs/>
          <w:color w:val="000000"/>
        </w:rPr>
        <w:t xml:space="preserve">Is the </w:t>
      </w:r>
      <w:r w:rsidR="002928EC">
        <w:rPr>
          <w:rFonts w:eastAsia="Times New Roman"/>
          <w:b/>
          <w:i/>
          <w:iCs/>
          <w:color w:val="000000"/>
        </w:rPr>
        <w:t xml:space="preserve">US </w:t>
      </w:r>
      <w:r>
        <w:rPr>
          <w:rFonts w:eastAsia="Times New Roman"/>
          <w:b/>
          <w:i/>
          <w:iCs/>
          <w:color w:val="000000"/>
        </w:rPr>
        <w:t xml:space="preserve">Army Corps </w:t>
      </w:r>
      <w:r w:rsidR="004328C8" w:rsidRPr="00AB7823">
        <w:rPr>
          <w:rFonts w:eastAsia="Times New Roman"/>
          <w:b/>
          <w:i/>
          <w:iCs/>
          <w:color w:val="000000"/>
        </w:rPr>
        <w:t>of Engineers</w:t>
      </w:r>
      <w:r w:rsidR="002928EC">
        <w:rPr>
          <w:rFonts w:eastAsia="Times New Roman"/>
          <w:b/>
          <w:i/>
          <w:iCs/>
          <w:color w:val="000000"/>
        </w:rPr>
        <w:t xml:space="preserve"> (USACE)</w:t>
      </w:r>
      <w:r w:rsidR="004328C8" w:rsidRPr="00AB7823">
        <w:rPr>
          <w:rFonts w:eastAsia="Times New Roman"/>
          <w:b/>
          <w:i/>
          <w:iCs/>
          <w:color w:val="000000"/>
        </w:rPr>
        <w:t xml:space="preserve"> Public Notice period still open</w:t>
      </w:r>
      <w:r w:rsidR="002928EC">
        <w:rPr>
          <w:rFonts w:eastAsia="Times New Roman"/>
          <w:b/>
          <w:i/>
          <w:iCs/>
          <w:color w:val="000000"/>
        </w:rPr>
        <w:t xml:space="preserve"> on its rules for using USACE reservoirs for water supply</w:t>
      </w:r>
      <w:r w:rsidR="004328C8" w:rsidRPr="00AB7823">
        <w:rPr>
          <w:rFonts w:eastAsia="Times New Roman"/>
          <w:b/>
          <w:i/>
          <w:iCs/>
          <w:color w:val="000000"/>
        </w:rPr>
        <w:t xml:space="preserve">? </w:t>
      </w:r>
    </w:p>
    <w:p w:rsidR="004328C8" w:rsidRPr="00AB7823" w:rsidRDefault="004328C8" w:rsidP="004328C8">
      <w:pPr>
        <w:pStyle w:val="ListParagraph"/>
        <w:numPr>
          <w:ilvl w:val="0"/>
          <w:numId w:val="6"/>
        </w:numPr>
        <w:shd w:val="clear" w:color="auto" w:fill="FFFFFF"/>
        <w:rPr>
          <w:rFonts w:eastAsia="Times New Roman"/>
          <w:iCs/>
          <w:color w:val="000000"/>
        </w:rPr>
      </w:pPr>
      <w:r w:rsidRPr="00AB7823">
        <w:rPr>
          <w:rFonts w:eastAsia="Times New Roman"/>
          <w:iCs/>
          <w:color w:val="000000"/>
        </w:rPr>
        <w:t>Yes</w:t>
      </w:r>
      <w:r>
        <w:rPr>
          <w:rFonts w:eastAsia="Times New Roman"/>
          <w:iCs/>
          <w:color w:val="000000"/>
        </w:rPr>
        <w:t xml:space="preserve"> (YPDWMG will draft a letter)</w:t>
      </w:r>
      <w:r w:rsidR="00DE0F43">
        <w:rPr>
          <w:rFonts w:eastAsia="Times New Roman"/>
          <w:iCs/>
          <w:color w:val="000000"/>
        </w:rPr>
        <w:t xml:space="preserve"> DWR recommended that YPDWMG contact Kenny Waldroup with the City of Raleigh as a resource for this.</w:t>
      </w:r>
      <w:r w:rsidR="00276F32">
        <w:rPr>
          <w:rFonts w:eastAsia="Times New Roman"/>
          <w:iCs/>
          <w:color w:val="000000"/>
        </w:rPr>
        <w:t xml:space="preserve">  </w:t>
      </w:r>
      <w:r w:rsidR="00276F32">
        <w:rPr>
          <w:sz w:val="24"/>
          <w:szCs w:val="24"/>
        </w:rPr>
        <w:t xml:space="preserve">Information on proposed rules can be found at:  </w:t>
      </w:r>
      <w:r w:rsidR="00276F32" w:rsidRPr="00276F32">
        <w:rPr>
          <w:sz w:val="24"/>
          <w:szCs w:val="24"/>
        </w:rPr>
        <w:t>https://www.gpo.gov/fdsys/pkg/FR-2016-12-16/pdf/2016-30017.pdf</w:t>
      </w:r>
    </w:p>
    <w:p w:rsidR="004328C8" w:rsidRDefault="004328C8" w:rsidP="004328C8">
      <w:pPr>
        <w:shd w:val="clear" w:color="auto" w:fill="FFFFFF"/>
        <w:spacing w:after="0"/>
        <w:rPr>
          <w:rFonts w:eastAsia="Times New Roman"/>
          <w:b/>
          <w:i/>
          <w:iCs/>
          <w:color w:val="000000"/>
        </w:rPr>
      </w:pPr>
    </w:p>
    <w:p w:rsidR="004328C8" w:rsidRDefault="004328C8" w:rsidP="00754F62">
      <w:pPr>
        <w:shd w:val="clear" w:color="auto" w:fill="FFFFFF"/>
        <w:spacing w:after="0"/>
        <w:rPr>
          <w:rFonts w:eastAsia="Times New Roman"/>
          <w:b/>
          <w:i/>
          <w:iCs/>
          <w:color w:val="000000"/>
        </w:rPr>
      </w:pPr>
      <w:r>
        <w:rPr>
          <w:rFonts w:eastAsia="Times New Roman"/>
          <w:b/>
          <w:i/>
          <w:iCs/>
          <w:color w:val="000000"/>
        </w:rPr>
        <w:t>How do you determine Ag numbers?</w:t>
      </w:r>
    </w:p>
    <w:p w:rsidR="004328C8" w:rsidRDefault="004328C8" w:rsidP="00754F62">
      <w:pPr>
        <w:pStyle w:val="ListParagraph"/>
        <w:numPr>
          <w:ilvl w:val="0"/>
          <w:numId w:val="6"/>
        </w:numPr>
        <w:shd w:val="clear" w:color="auto" w:fill="FFFFFF"/>
        <w:rPr>
          <w:rFonts w:eastAsia="Times New Roman"/>
          <w:iCs/>
          <w:color w:val="000000"/>
        </w:rPr>
      </w:pPr>
      <w:r>
        <w:rPr>
          <w:rFonts w:eastAsia="Times New Roman"/>
          <w:iCs/>
          <w:color w:val="000000"/>
        </w:rPr>
        <w:t xml:space="preserve">Users with at least 1 </w:t>
      </w:r>
      <w:r w:rsidR="00DE0F43">
        <w:rPr>
          <w:rFonts w:eastAsia="Times New Roman"/>
          <w:iCs/>
          <w:color w:val="000000"/>
        </w:rPr>
        <w:t>MGD must register with DWR</w:t>
      </w:r>
    </w:p>
    <w:p w:rsidR="004328C8" w:rsidRDefault="004328C8" w:rsidP="00754F62">
      <w:pPr>
        <w:pStyle w:val="ListParagraph"/>
        <w:numPr>
          <w:ilvl w:val="0"/>
          <w:numId w:val="6"/>
        </w:numPr>
        <w:shd w:val="clear" w:color="auto" w:fill="FFFFFF"/>
        <w:rPr>
          <w:rFonts w:eastAsia="Times New Roman"/>
          <w:iCs/>
          <w:color w:val="000000"/>
        </w:rPr>
      </w:pPr>
      <w:r>
        <w:rPr>
          <w:rFonts w:eastAsia="Times New Roman"/>
          <w:iCs/>
          <w:color w:val="000000"/>
        </w:rPr>
        <w:t>State Ag does a periodic survey</w:t>
      </w:r>
      <w:r w:rsidR="00DE0F43">
        <w:rPr>
          <w:rFonts w:eastAsia="Times New Roman"/>
          <w:iCs/>
          <w:color w:val="000000"/>
        </w:rPr>
        <w:t xml:space="preserve"> (every two years)</w:t>
      </w:r>
      <w:r>
        <w:rPr>
          <w:rFonts w:eastAsia="Times New Roman"/>
          <w:iCs/>
          <w:color w:val="000000"/>
        </w:rPr>
        <w:t xml:space="preserve"> – it is aggregated</w:t>
      </w:r>
      <w:r w:rsidR="00DE0F43">
        <w:rPr>
          <w:rFonts w:eastAsia="Times New Roman"/>
          <w:iCs/>
          <w:color w:val="000000"/>
        </w:rPr>
        <w:t xml:space="preserve"> by counties and b</w:t>
      </w:r>
      <w:r>
        <w:rPr>
          <w:rFonts w:eastAsia="Times New Roman"/>
          <w:iCs/>
          <w:color w:val="000000"/>
        </w:rPr>
        <w:t>asin and is confidential</w:t>
      </w:r>
    </w:p>
    <w:p w:rsidR="00754F62" w:rsidRDefault="00754F62" w:rsidP="00754F62">
      <w:pPr>
        <w:shd w:val="clear" w:color="auto" w:fill="FFFFFF"/>
        <w:spacing w:after="0"/>
        <w:rPr>
          <w:rFonts w:eastAsia="Times New Roman"/>
          <w:b/>
          <w:i/>
          <w:iCs/>
          <w:color w:val="000000"/>
        </w:rPr>
      </w:pPr>
    </w:p>
    <w:p w:rsidR="004328C8" w:rsidRPr="00F72373" w:rsidRDefault="004328C8" w:rsidP="00754F62">
      <w:pPr>
        <w:shd w:val="clear" w:color="auto" w:fill="FFFFFF"/>
        <w:spacing w:after="0"/>
        <w:rPr>
          <w:rFonts w:eastAsia="Times New Roman"/>
          <w:b/>
          <w:i/>
          <w:iCs/>
          <w:color w:val="000000"/>
        </w:rPr>
      </w:pPr>
      <w:r w:rsidRPr="00F72373">
        <w:rPr>
          <w:rFonts w:eastAsia="Times New Roman"/>
          <w:b/>
          <w:i/>
          <w:iCs/>
          <w:color w:val="000000"/>
        </w:rPr>
        <w:t>How do we get consistency in region in projections?</w:t>
      </w:r>
    </w:p>
    <w:p w:rsidR="004328C8" w:rsidRDefault="004328C8" w:rsidP="00754F62">
      <w:pPr>
        <w:pStyle w:val="ListParagraph"/>
        <w:numPr>
          <w:ilvl w:val="0"/>
          <w:numId w:val="7"/>
        </w:numPr>
        <w:shd w:val="clear" w:color="auto" w:fill="FFFFFF"/>
        <w:rPr>
          <w:rFonts w:eastAsia="Times New Roman"/>
          <w:iCs/>
          <w:color w:val="000000"/>
        </w:rPr>
      </w:pPr>
      <w:r>
        <w:rPr>
          <w:rFonts w:eastAsia="Times New Roman"/>
          <w:iCs/>
          <w:color w:val="000000"/>
        </w:rPr>
        <w:t>State</w:t>
      </w:r>
      <w:r w:rsidR="00DE0F43">
        <w:rPr>
          <w:rFonts w:eastAsia="Times New Roman"/>
          <w:iCs/>
          <w:color w:val="000000"/>
        </w:rPr>
        <w:t xml:space="preserve"> suggests YPDWMG </w:t>
      </w:r>
      <w:r>
        <w:rPr>
          <w:rFonts w:eastAsia="Times New Roman"/>
          <w:iCs/>
          <w:color w:val="000000"/>
        </w:rPr>
        <w:t xml:space="preserve">conduct a peer review of </w:t>
      </w:r>
      <w:r w:rsidR="00DE0F43">
        <w:rPr>
          <w:rFonts w:eastAsia="Times New Roman"/>
          <w:iCs/>
          <w:color w:val="000000"/>
        </w:rPr>
        <w:t xml:space="preserve">their water </w:t>
      </w:r>
      <w:r w:rsidR="002928EC">
        <w:rPr>
          <w:rFonts w:eastAsia="Times New Roman"/>
          <w:iCs/>
          <w:color w:val="000000"/>
        </w:rPr>
        <w:t>supply plan</w:t>
      </w:r>
      <w:r w:rsidR="00DE0F43">
        <w:rPr>
          <w:rFonts w:eastAsia="Times New Roman"/>
          <w:iCs/>
          <w:color w:val="000000"/>
        </w:rPr>
        <w:t xml:space="preserve"> </w:t>
      </w:r>
      <w:r>
        <w:rPr>
          <w:rFonts w:eastAsia="Times New Roman"/>
          <w:iCs/>
          <w:color w:val="000000"/>
        </w:rPr>
        <w:t>data</w:t>
      </w:r>
    </w:p>
    <w:p w:rsidR="004328C8" w:rsidRPr="00CF251E" w:rsidRDefault="004328C8" w:rsidP="00754F62">
      <w:pPr>
        <w:pStyle w:val="ListParagraph"/>
        <w:numPr>
          <w:ilvl w:val="0"/>
          <w:numId w:val="7"/>
        </w:numPr>
        <w:shd w:val="clear" w:color="auto" w:fill="FFFFFF"/>
        <w:rPr>
          <w:rFonts w:eastAsia="Times New Roman"/>
          <w:iCs/>
          <w:color w:val="000000"/>
        </w:rPr>
      </w:pPr>
      <w:r>
        <w:rPr>
          <w:rFonts w:eastAsia="Times New Roman"/>
          <w:iCs/>
          <w:color w:val="000000"/>
        </w:rPr>
        <w:t>Catawba</w:t>
      </w:r>
      <w:r w:rsidR="002928EC">
        <w:rPr>
          <w:rFonts w:eastAsia="Times New Roman"/>
          <w:iCs/>
          <w:color w:val="000000"/>
        </w:rPr>
        <w:t>-Wateree Water Supply</w:t>
      </w:r>
      <w:r>
        <w:rPr>
          <w:rFonts w:eastAsia="Times New Roman"/>
          <w:iCs/>
          <w:color w:val="000000"/>
        </w:rPr>
        <w:t xml:space="preserve"> Master Plan should match with local water supply plan.</w:t>
      </w:r>
      <w:r w:rsidR="00DE0F43">
        <w:rPr>
          <w:rFonts w:eastAsia="Times New Roman"/>
          <w:iCs/>
          <w:color w:val="000000"/>
        </w:rPr>
        <w:t xml:space="preserve"> DWR reviews and ensures any environmental documentation submitted to the department or </w:t>
      </w:r>
      <w:r w:rsidR="00FE4D38">
        <w:rPr>
          <w:rFonts w:eastAsia="Times New Roman"/>
          <w:iCs/>
          <w:color w:val="000000"/>
        </w:rPr>
        <w:t>Environmental Management C</w:t>
      </w:r>
      <w:r w:rsidR="00DE0F43">
        <w:rPr>
          <w:rFonts w:eastAsia="Times New Roman"/>
          <w:iCs/>
          <w:color w:val="000000"/>
        </w:rPr>
        <w:t>ommission must have data that matches the system’s local water supply plan</w:t>
      </w:r>
      <w:r w:rsidR="00FE4D38">
        <w:rPr>
          <w:rFonts w:eastAsia="Times New Roman"/>
          <w:iCs/>
          <w:color w:val="000000"/>
        </w:rPr>
        <w:t>.</w:t>
      </w:r>
      <w:r w:rsidRPr="00CF251E">
        <w:rPr>
          <w:sz w:val="24"/>
          <w:szCs w:val="24"/>
        </w:rPr>
        <w:tab/>
      </w:r>
      <w:r w:rsidRPr="00CF251E">
        <w:rPr>
          <w:sz w:val="24"/>
          <w:szCs w:val="24"/>
        </w:rPr>
        <w:tab/>
      </w:r>
    </w:p>
    <w:p w:rsidR="00754F62" w:rsidRDefault="00754F62" w:rsidP="00754F62">
      <w:pPr>
        <w:shd w:val="clear" w:color="auto" w:fill="FFFFFF"/>
        <w:spacing w:after="0" w:line="240" w:lineRule="auto"/>
        <w:rPr>
          <w:rFonts w:eastAsia="Times New Roman" w:cs="Calibri"/>
          <w:b/>
          <w:i/>
          <w:iCs/>
          <w:color w:val="000000"/>
        </w:rPr>
      </w:pPr>
    </w:p>
    <w:p w:rsidR="00001D70" w:rsidRPr="00001D70" w:rsidRDefault="00754F62" w:rsidP="00754F62">
      <w:pPr>
        <w:shd w:val="clear" w:color="auto" w:fill="FFFFFF"/>
        <w:spacing w:after="0" w:line="240" w:lineRule="auto"/>
        <w:rPr>
          <w:rFonts w:eastAsia="Times New Roman" w:cs="Calibri"/>
          <w:b/>
          <w:i/>
          <w:iCs/>
          <w:color w:val="000000"/>
        </w:rPr>
      </w:pPr>
      <w:r>
        <w:rPr>
          <w:rFonts w:eastAsia="Times New Roman" w:cs="Calibri"/>
          <w:b/>
          <w:i/>
          <w:iCs/>
          <w:color w:val="000000"/>
        </w:rPr>
        <w:t>H</w:t>
      </w:r>
      <w:r w:rsidR="00001D70" w:rsidRPr="00001D70">
        <w:rPr>
          <w:rFonts w:eastAsia="Times New Roman" w:cs="Calibri"/>
          <w:b/>
          <w:i/>
          <w:iCs/>
          <w:color w:val="000000"/>
        </w:rPr>
        <w:t xml:space="preserve">ow does the </w:t>
      </w:r>
      <w:r w:rsidR="002928EC">
        <w:rPr>
          <w:rFonts w:eastAsia="Times New Roman" w:cs="Calibri"/>
          <w:b/>
          <w:i/>
          <w:iCs/>
          <w:color w:val="000000"/>
        </w:rPr>
        <w:t>S</w:t>
      </w:r>
      <w:r w:rsidR="00001D70" w:rsidRPr="00001D70">
        <w:rPr>
          <w:rFonts w:eastAsia="Times New Roman" w:cs="Calibri"/>
          <w:b/>
          <w:i/>
          <w:iCs/>
          <w:color w:val="000000"/>
        </w:rPr>
        <w:t>tate use local water supply plans</w:t>
      </w:r>
      <w:r w:rsidR="002928EC">
        <w:rPr>
          <w:rFonts w:eastAsia="Times New Roman" w:cs="Calibri"/>
          <w:b/>
          <w:i/>
          <w:iCs/>
          <w:color w:val="000000"/>
        </w:rPr>
        <w:t xml:space="preserve"> (LWSP)</w:t>
      </w:r>
      <w:r w:rsidR="00001D70" w:rsidRPr="00001D70">
        <w:rPr>
          <w:rFonts w:eastAsia="Times New Roman" w:cs="Calibri"/>
          <w:b/>
          <w:i/>
          <w:iCs/>
          <w:color w:val="000000"/>
        </w:rPr>
        <w:t xml:space="preserve">? </w:t>
      </w:r>
    </w:p>
    <w:p w:rsidR="00001D70" w:rsidRDefault="00001D70" w:rsidP="00754F62">
      <w:pPr>
        <w:pStyle w:val="ListParagraph"/>
        <w:numPr>
          <w:ilvl w:val="0"/>
          <w:numId w:val="2"/>
        </w:numPr>
        <w:shd w:val="clear" w:color="auto" w:fill="FFFFFF"/>
        <w:ind w:left="360"/>
        <w:contextualSpacing/>
        <w:rPr>
          <w:rFonts w:eastAsia="Times New Roman"/>
          <w:iCs/>
          <w:color w:val="000000"/>
        </w:rPr>
      </w:pPr>
      <w:r w:rsidRPr="00A47524">
        <w:rPr>
          <w:rFonts w:eastAsia="Times New Roman"/>
          <w:iCs/>
          <w:color w:val="000000"/>
        </w:rPr>
        <w:t xml:space="preserve">To verify infrastructure funding needs. Occasionally DWR will receive requests from </w:t>
      </w:r>
      <w:r w:rsidR="002928EC">
        <w:rPr>
          <w:rFonts w:eastAsia="Times New Roman"/>
          <w:iCs/>
          <w:color w:val="000000"/>
        </w:rPr>
        <w:t>the Division of Water Infrastructure (</w:t>
      </w:r>
      <w:r w:rsidRPr="00A47524">
        <w:rPr>
          <w:rFonts w:eastAsia="Times New Roman"/>
          <w:iCs/>
          <w:color w:val="000000"/>
        </w:rPr>
        <w:t>DWI</w:t>
      </w:r>
      <w:r w:rsidR="002928EC">
        <w:rPr>
          <w:rFonts w:eastAsia="Times New Roman"/>
          <w:iCs/>
          <w:color w:val="000000"/>
        </w:rPr>
        <w:t>)</w:t>
      </w:r>
      <w:r w:rsidRPr="00A47524">
        <w:rPr>
          <w:rFonts w:eastAsia="Times New Roman"/>
          <w:iCs/>
          <w:color w:val="000000"/>
        </w:rPr>
        <w:t xml:space="preserve"> to substantiate water loss claims from systems seeking capital for infrastructure projects. </w:t>
      </w:r>
    </w:p>
    <w:p w:rsidR="00001D70" w:rsidRPr="00A47524" w:rsidRDefault="00001D70" w:rsidP="00001D70">
      <w:pPr>
        <w:pStyle w:val="ListParagraph"/>
        <w:shd w:val="clear" w:color="auto" w:fill="FFFFFF"/>
        <w:ind w:left="360"/>
        <w:rPr>
          <w:rFonts w:eastAsia="Times New Roman"/>
          <w:iCs/>
          <w:color w:val="000000"/>
        </w:rPr>
      </w:pPr>
      <w:r>
        <w:rPr>
          <w:rFonts w:eastAsia="Times New Roman"/>
          <w:iCs/>
          <w:color w:val="000000"/>
        </w:rPr>
        <w:t>DWI also checks that funding applicants that should have a LWSP do actually have an “Adopted” LWSP</w:t>
      </w:r>
    </w:p>
    <w:p w:rsidR="00001D70" w:rsidRPr="00A47524" w:rsidRDefault="00001D70" w:rsidP="00835A74">
      <w:pPr>
        <w:pStyle w:val="ListParagraph"/>
        <w:numPr>
          <w:ilvl w:val="0"/>
          <w:numId w:val="2"/>
        </w:numPr>
        <w:shd w:val="clear" w:color="auto" w:fill="FFFFFF"/>
        <w:ind w:left="360"/>
        <w:contextualSpacing/>
        <w:rPr>
          <w:rFonts w:eastAsia="Times New Roman"/>
          <w:iCs/>
          <w:color w:val="000000"/>
        </w:rPr>
      </w:pPr>
      <w:r w:rsidRPr="00A47524">
        <w:rPr>
          <w:rFonts w:eastAsia="Times New Roman"/>
          <w:iCs/>
          <w:color w:val="000000"/>
        </w:rPr>
        <w:t xml:space="preserve">To provide data for modeling. DWR uses wastewater discharge data from the plans in basin modeling of available raw water supply in rivers. </w:t>
      </w:r>
    </w:p>
    <w:p w:rsidR="00001D70" w:rsidRPr="00A47524" w:rsidRDefault="00001D70" w:rsidP="00835A74">
      <w:pPr>
        <w:pStyle w:val="ListParagraph"/>
        <w:numPr>
          <w:ilvl w:val="0"/>
          <w:numId w:val="2"/>
        </w:numPr>
        <w:shd w:val="clear" w:color="auto" w:fill="FFFFFF"/>
        <w:ind w:left="360"/>
        <w:contextualSpacing/>
        <w:rPr>
          <w:rFonts w:eastAsia="Times New Roman"/>
          <w:iCs/>
          <w:color w:val="000000"/>
        </w:rPr>
      </w:pPr>
      <w:r w:rsidRPr="00A47524">
        <w:rPr>
          <w:rFonts w:eastAsia="Times New Roman"/>
          <w:iCs/>
          <w:color w:val="000000"/>
        </w:rPr>
        <w:t>To respond to legislative requests. Occasionally DWR will receive requests from the legislature.</w:t>
      </w:r>
    </w:p>
    <w:p w:rsidR="00001D70" w:rsidRPr="00A47524" w:rsidRDefault="00001D70" w:rsidP="00835A74">
      <w:pPr>
        <w:pStyle w:val="ListParagraph"/>
        <w:numPr>
          <w:ilvl w:val="0"/>
          <w:numId w:val="2"/>
        </w:numPr>
        <w:shd w:val="clear" w:color="auto" w:fill="FFFFFF"/>
        <w:ind w:left="360"/>
        <w:contextualSpacing/>
        <w:rPr>
          <w:rFonts w:eastAsia="Times New Roman"/>
          <w:iCs/>
          <w:color w:val="000000"/>
        </w:rPr>
      </w:pPr>
      <w:r w:rsidRPr="00A47524">
        <w:rPr>
          <w:rFonts w:eastAsia="Times New Roman"/>
          <w:iCs/>
          <w:color w:val="000000"/>
        </w:rPr>
        <w:t>To help systems become more efficient. The correct use of the plan will allow a system to see their water loss, which can facilitate discussions of setting goals for water loss reduction.</w:t>
      </w:r>
    </w:p>
    <w:p w:rsidR="00001D70" w:rsidRDefault="00001D70" w:rsidP="00835A74">
      <w:pPr>
        <w:pStyle w:val="ListParagraph"/>
        <w:numPr>
          <w:ilvl w:val="0"/>
          <w:numId w:val="2"/>
        </w:numPr>
        <w:shd w:val="clear" w:color="auto" w:fill="FFFFFF"/>
        <w:ind w:left="360"/>
        <w:contextualSpacing/>
        <w:rPr>
          <w:rFonts w:eastAsia="Times New Roman"/>
          <w:iCs/>
          <w:color w:val="000000"/>
        </w:rPr>
      </w:pPr>
      <w:r w:rsidRPr="00A47524">
        <w:rPr>
          <w:rFonts w:eastAsia="Times New Roman"/>
          <w:iCs/>
          <w:color w:val="000000"/>
        </w:rPr>
        <w:t>To help systems meet their future water demands. Ultimately, the intent of the plan is to help systems adequately plan to ensure there is enough supply to meet future demand. When the average demand-supply ratio exceeds 80%, systems must present a plan to increase water supply before plans are approved.</w:t>
      </w:r>
    </w:p>
    <w:p w:rsidR="00001D70" w:rsidRDefault="00001D70" w:rsidP="00835A74">
      <w:pPr>
        <w:pStyle w:val="ListParagraph"/>
        <w:numPr>
          <w:ilvl w:val="0"/>
          <w:numId w:val="2"/>
        </w:numPr>
        <w:shd w:val="clear" w:color="auto" w:fill="FFFFFF"/>
        <w:ind w:left="360"/>
        <w:contextualSpacing/>
        <w:rPr>
          <w:rFonts w:eastAsia="Times New Roman"/>
          <w:iCs/>
          <w:color w:val="000000"/>
        </w:rPr>
      </w:pPr>
      <w:r>
        <w:rPr>
          <w:rFonts w:eastAsia="Times New Roman"/>
          <w:iCs/>
          <w:color w:val="000000"/>
        </w:rPr>
        <w:lastRenderedPageBreak/>
        <w:t>Used to ensure plan for new development (through Clearinghouse Reviews) will have enough water supply from either ground or surface water sources or both.</w:t>
      </w:r>
    </w:p>
    <w:p w:rsidR="00001D70" w:rsidRDefault="00001D70" w:rsidP="00835A74">
      <w:pPr>
        <w:pStyle w:val="ListParagraph"/>
        <w:numPr>
          <w:ilvl w:val="0"/>
          <w:numId w:val="2"/>
        </w:numPr>
        <w:shd w:val="clear" w:color="auto" w:fill="FFFFFF"/>
        <w:ind w:left="360"/>
        <w:contextualSpacing/>
        <w:rPr>
          <w:rFonts w:eastAsia="Times New Roman"/>
          <w:iCs/>
          <w:color w:val="000000"/>
        </w:rPr>
      </w:pPr>
      <w:r>
        <w:rPr>
          <w:rFonts w:eastAsia="Times New Roman"/>
          <w:iCs/>
          <w:color w:val="000000"/>
        </w:rPr>
        <w:t>Identify interconnections between water systems.</w:t>
      </w:r>
    </w:p>
    <w:p w:rsidR="00D24420" w:rsidRDefault="00D24420" w:rsidP="00835A74">
      <w:pPr>
        <w:pStyle w:val="ListParagraph"/>
        <w:numPr>
          <w:ilvl w:val="0"/>
          <w:numId w:val="2"/>
        </w:numPr>
        <w:shd w:val="clear" w:color="auto" w:fill="FFFFFF"/>
        <w:ind w:left="360"/>
        <w:contextualSpacing/>
        <w:rPr>
          <w:rFonts w:eastAsia="Times New Roman"/>
          <w:iCs/>
          <w:color w:val="000000"/>
        </w:rPr>
      </w:pPr>
      <w:r>
        <w:rPr>
          <w:rFonts w:eastAsia="Times New Roman"/>
          <w:iCs/>
          <w:color w:val="000000"/>
        </w:rPr>
        <w:t>To help develop Water Shortage Response Plans.</w:t>
      </w:r>
    </w:p>
    <w:p w:rsidR="00001D70" w:rsidRPr="00D24420" w:rsidRDefault="00001D70" w:rsidP="00B206E0">
      <w:pPr>
        <w:pStyle w:val="ListParagraph"/>
        <w:numPr>
          <w:ilvl w:val="0"/>
          <w:numId w:val="2"/>
        </w:numPr>
        <w:shd w:val="clear" w:color="auto" w:fill="FFFFFF"/>
        <w:ind w:left="360"/>
        <w:contextualSpacing/>
        <w:rPr>
          <w:rFonts w:eastAsia="Times New Roman"/>
          <w:iCs/>
          <w:color w:val="000000"/>
        </w:rPr>
      </w:pPr>
      <w:r w:rsidRPr="00D24420">
        <w:rPr>
          <w:rFonts w:eastAsia="Times New Roman"/>
          <w:iCs/>
          <w:color w:val="000000"/>
        </w:rPr>
        <w:t>Public Water Supply Section Regional staff uses plans to identify water systems’ supply issues, water surpluses to assist other water systems and if LWSP are not approved, then PWSS has an additional process to determine if water supply is adequate for expansion.</w:t>
      </w:r>
    </w:p>
    <w:p w:rsidR="00001D70" w:rsidRPr="00EB362E" w:rsidRDefault="00001D70" w:rsidP="00001D70">
      <w:pPr>
        <w:shd w:val="clear" w:color="auto" w:fill="FFFFFF"/>
        <w:spacing w:after="0" w:line="240" w:lineRule="auto"/>
        <w:rPr>
          <w:rFonts w:eastAsia="Times New Roman" w:cs="Calibri"/>
          <w:color w:val="212121"/>
        </w:rPr>
      </w:pPr>
    </w:p>
    <w:p w:rsidR="00001D70" w:rsidRPr="00001D70" w:rsidRDefault="00001D70" w:rsidP="00001D70">
      <w:pPr>
        <w:shd w:val="clear" w:color="auto" w:fill="FFFFFF"/>
        <w:spacing w:after="0" w:line="240" w:lineRule="auto"/>
        <w:rPr>
          <w:rFonts w:eastAsia="Times New Roman" w:cs="Calibri"/>
          <w:b/>
          <w:i/>
          <w:color w:val="212121"/>
        </w:rPr>
      </w:pPr>
      <w:r w:rsidRPr="00001D70">
        <w:rPr>
          <w:rFonts w:eastAsia="Times New Roman" w:cs="Calibri"/>
          <w:b/>
          <w:i/>
          <w:iCs/>
          <w:color w:val="000000"/>
        </w:rPr>
        <w:t xml:space="preserve">Does the </w:t>
      </w:r>
      <w:r w:rsidR="002928EC">
        <w:rPr>
          <w:rFonts w:eastAsia="Times New Roman" w:cs="Calibri"/>
          <w:b/>
          <w:i/>
          <w:iCs/>
          <w:color w:val="000000"/>
        </w:rPr>
        <w:t>S</w:t>
      </w:r>
      <w:r w:rsidRPr="00001D70">
        <w:rPr>
          <w:rFonts w:eastAsia="Times New Roman" w:cs="Calibri"/>
          <w:b/>
          <w:i/>
          <w:iCs/>
          <w:color w:val="000000"/>
        </w:rPr>
        <w:t>tate have a check list it looks at for water supply plans?</w:t>
      </w:r>
    </w:p>
    <w:p w:rsidR="00001D70" w:rsidRPr="009449B8" w:rsidRDefault="00001D70" w:rsidP="00001D70">
      <w:pPr>
        <w:shd w:val="clear" w:color="auto" w:fill="FFFFFF"/>
        <w:spacing w:after="0" w:line="240" w:lineRule="auto"/>
        <w:rPr>
          <w:rFonts w:eastAsia="Times New Roman" w:cs="Calibri"/>
          <w:iCs/>
          <w:color w:val="000000"/>
        </w:rPr>
      </w:pPr>
      <w:r>
        <w:rPr>
          <w:rFonts w:eastAsia="Times New Roman" w:cs="Calibri"/>
          <w:iCs/>
          <w:color w:val="000000"/>
        </w:rPr>
        <w:t xml:space="preserve">Please see the reporting form </w:t>
      </w:r>
      <w:hyperlink r:id="rId11" w:history="1">
        <w:r w:rsidRPr="00C20935">
          <w:rPr>
            <w:rStyle w:val="Hyperlink"/>
            <w:rFonts w:eastAsia="Times New Roman" w:cs="Calibri"/>
            <w:iCs/>
          </w:rPr>
          <w:t>at this link</w:t>
        </w:r>
      </w:hyperlink>
      <w:r>
        <w:rPr>
          <w:rFonts w:eastAsia="Times New Roman" w:cs="Calibri"/>
          <w:iCs/>
          <w:color w:val="000000"/>
        </w:rPr>
        <w:t xml:space="preserve">.  Other resources can be found on the </w:t>
      </w:r>
      <w:hyperlink r:id="rId12" w:history="1">
        <w:r w:rsidRPr="00C20935">
          <w:rPr>
            <w:rStyle w:val="Hyperlink"/>
            <w:rFonts w:eastAsia="Times New Roman" w:cs="Calibri"/>
            <w:iCs/>
          </w:rPr>
          <w:t>Local Water Supply Plan Frequently Asked Questions</w:t>
        </w:r>
      </w:hyperlink>
      <w:r>
        <w:rPr>
          <w:rFonts w:eastAsia="Times New Roman" w:cs="Calibri"/>
          <w:iCs/>
          <w:color w:val="000000"/>
        </w:rPr>
        <w:t xml:space="preserve"> page in the Forms &amp; Doc box in the upper right corner.</w:t>
      </w:r>
    </w:p>
    <w:p w:rsidR="00001D70" w:rsidRPr="00DC129A" w:rsidRDefault="00001D70" w:rsidP="00001D70">
      <w:pPr>
        <w:shd w:val="clear" w:color="auto" w:fill="FFFFFF"/>
        <w:spacing w:after="0" w:line="240" w:lineRule="auto"/>
        <w:rPr>
          <w:rFonts w:eastAsia="Times New Roman" w:cs="Calibri"/>
          <w:iCs/>
          <w:color w:val="000000"/>
        </w:rPr>
      </w:pPr>
    </w:p>
    <w:p w:rsidR="00001D70" w:rsidRPr="00001D70" w:rsidRDefault="00001D70" w:rsidP="00001D70">
      <w:pPr>
        <w:shd w:val="clear" w:color="auto" w:fill="FFFFFF"/>
        <w:spacing w:after="0" w:line="240" w:lineRule="auto"/>
        <w:rPr>
          <w:rFonts w:eastAsia="Times New Roman" w:cs="Calibri"/>
          <w:b/>
          <w:i/>
          <w:iCs/>
          <w:color w:val="000000"/>
        </w:rPr>
      </w:pPr>
      <w:r w:rsidRPr="00001D70">
        <w:rPr>
          <w:rFonts w:eastAsia="Times New Roman" w:cs="Calibri"/>
          <w:b/>
          <w:i/>
          <w:iCs/>
          <w:color w:val="000000"/>
        </w:rPr>
        <w:t xml:space="preserve">Does the </w:t>
      </w:r>
      <w:r w:rsidR="002928EC">
        <w:rPr>
          <w:rFonts w:eastAsia="Times New Roman" w:cs="Calibri"/>
          <w:b/>
          <w:i/>
          <w:iCs/>
          <w:color w:val="000000"/>
        </w:rPr>
        <w:t>S</w:t>
      </w:r>
      <w:r w:rsidRPr="00001D70">
        <w:rPr>
          <w:rFonts w:eastAsia="Times New Roman" w:cs="Calibri"/>
          <w:b/>
          <w:i/>
          <w:iCs/>
          <w:color w:val="000000"/>
        </w:rPr>
        <w:t>tate have definition for what per capita means?</w:t>
      </w:r>
    </w:p>
    <w:p w:rsidR="00001D70" w:rsidRDefault="00001D70" w:rsidP="00001D70">
      <w:pPr>
        <w:shd w:val="clear" w:color="auto" w:fill="FFFFFF"/>
        <w:spacing w:after="0" w:line="240" w:lineRule="auto"/>
        <w:rPr>
          <w:rFonts w:eastAsia="Times New Roman" w:cs="Calibri"/>
          <w:iCs/>
          <w:color w:val="000000"/>
        </w:rPr>
      </w:pPr>
      <w:r w:rsidRPr="00DC129A">
        <w:rPr>
          <w:rFonts w:eastAsia="Times New Roman" w:cs="Calibri"/>
          <w:iCs/>
          <w:color w:val="000000"/>
        </w:rPr>
        <w:t>Per capita can be loo</w:t>
      </w:r>
      <w:r>
        <w:rPr>
          <w:rFonts w:eastAsia="Times New Roman" w:cs="Calibri"/>
          <w:iCs/>
          <w:color w:val="000000"/>
        </w:rPr>
        <w:t>k</w:t>
      </w:r>
      <w:r w:rsidRPr="00DC129A">
        <w:rPr>
          <w:rFonts w:eastAsia="Times New Roman" w:cs="Calibri"/>
          <w:iCs/>
          <w:color w:val="000000"/>
        </w:rPr>
        <w:t>ed at in two wa</w:t>
      </w:r>
      <w:r>
        <w:rPr>
          <w:rFonts w:eastAsia="Times New Roman" w:cs="Calibri"/>
          <w:iCs/>
          <w:color w:val="000000"/>
        </w:rPr>
        <w:t>y</w:t>
      </w:r>
      <w:r w:rsidRPr="00DC129A">
        <w:rPr>
          <w:rFonts w:eastAsia="Times New Roman" w:cs="Calibri"/>
          <w:iCs/>
          <w:color w:val="000000"/>
        </w:rPr>
        <w:t xml:space="preserve">s to get a better </w:t>
      </w:r>
      <w:r w:rsidR="00D24420" w:rsidRPr="00DC129A">
        <w:rPr>
          <w:rFonts w:eastAsia="Times New Roman" w:cs="Calibri"/>
          <w:iCs/>
          <w:color w:val="000000"/>
        </w:rPr>
        <w:t>s</w:t>
      </w:r>
      <w:r w:rsidR="00D24420">
        <w:rPr>
          <w:rFonts w:eastAsia="Times New Roman" w:cs="Calibri"/>
          <w:iCs/>
          <w:color w:val="000000"/>
        </w:rPr>
        <w:t>e</w:t>
      </w:r>
      <w:r w:rsidR="00D24420" w:rsidRPr="00DC129A">
        <w:rPr>
          <w:rFonts w:eastAsia="Times New Roman" w:cs="Calibri"/>
          <w:iCs/>
          <w:color w:val="000000"/>
        </w:rPr>
        <w:t>nse</w:t>
      </w:r>
      <w:r w:rsidRPr="00DC129A">
        <w:rPr>
          <w:rFonts w:eastAsia="Times New Roman" w:cs="Calibri"/>
          <w:iCs/>
          <w:color w:val="000000"/>
        </w:rPr>
        <w:t xml:space="preserve"> as to what’s driving the system</w:t>
      </w:r>
      <w:r>
        <w:rPr>
          <w:rFonts w:eastAsia="Times New Roman" w:cs="Calibri"/>
          <w:iCs/>
          <w:color w:val="000000"/>
        </w:rPr>
        <w:t>;</w:t>
      </w:r>
    </w:p>
    <w:p w:rsidR="00001D70" w:rsidRDefault="00001D70" w:rsidP="00835A74">
      <w:pPr>
        <w:pStyle w:val="ListParagraph"/>
        <w:numPr>
          <w:ilvl w:val="0"/>
          <w:numId w:val="2"/>
        </w:numPr>
        <w:shd w:val="clear" w:color="auto" w:fill="FFFFFF"/>
        <w:ind w:left="0" w:firstLine="0"/>
        <w:contextualSpacing/>
        <w:rPr>
          <w:rFonts w:eastAsia="Times New Roman"/>
          <w:iCs/>
          <w:color w:val="000000"/>
        </w:rPr>
      </w:pPr>
      <w:r>
        <w:rPr>
          <w:rFonts w:eastAsia="Times New Roman"/>
          <w:iCs/>
          <w:color w:val="000000"/>
        </w:rPr>
        <w:t>Residential water use / Service population as reported, and</w:t>
      </w:r>
    </w:p>
    <w:p w:rsidR="00001D70" w:rsidRPr="00DC129A" w:rsidRDefault="00001D70" w:rsidP="00835A74">
      <w:pPr>
        <w:pStyle w:val="ListParagraph"/>
        <w:numPr>
          <w:ilvl w:val="0"/>
          <w:numId w:val="2"/>
        </w:numPr>
        <w:shd w:val="clear" w:color="auto" w:fill="FFFFFF"/>
        <w:ind w:left="0" w:firstLine="0"/>
        <w:contextualSpacing/>
        <w:rPr>
          <w:rFonts w:eastAsia="Times New Roman"/>
          <w:iCs/>
          <w:color w:val="000000"/>
        </w:rPr>
      </w:pPr>
      <w:r w:rsidRPr="00DC129A">
        <w:rPr>
          <w:rFonts w:eastAsia="Times New Roman"/>
          <w:iCs/>
          <w:color w:val="000000"/>
        </w:rPr>
        <w:t>Total water use for the system / Service population</w:t>
      </w:r>
    </w:p>
    <w:p w:rsidR="00001D70" w:rsidRPr="009449B8" w:rsidRDefault="00001D70" w:rsidP="00001D70">
      <w:pPr>
        <w:shd w:val="clear" w:color="auto" w:fill="FFFFFF"/>
        <w:spacing w:after="0" w:line="240" w:lineRule="auto"/>
        <w:rPr>
          <w:rFonts w:eastAsia="Times New Roman" w:cs="Calibri"/>
          <w:i/>
          <w:iCs/>
          <w:color w:val="000000"/>
        </w:rPr>
      </w:pPr>
    </w:p>
    <w:p w:rsidR="00001D70" w:rsidRPr="00001D70" w:rsidRDefault="00001D70" w:rsidP="00001D70">
      <w:pPr>
        <w:shd w:val="clear" w:color="auto" w:fill="FFFFFF"/>
        <w:spacing w:after="0" w:line="240" w:lineRule="auto"/>
        <w:rPr>
          <w:rFonts w:eastAsia="Times New Roman" w:cs="Calibri"/>
          <w:b/>
          <w:i/>
          <w:iCs/>
          <w:color w:val="000000"/>
        </w:rPr>
      </w:pPr>
      <w:r w:rsidRPr="00001D70">
        <w:rPr>
          <w:rFonts w:eastAsia="Times New Roman" w:cs="Calibri"/>
          <w:b/>
          <w:i/>
          <w:iCs/>
          <w:color w:val="000000"/>
        </w:rPr>
        <w:t xml:space="preserve">What else does the </w:t>
      </w:r>
      <w:r w:rsidR="002928EC">
        <w:rPr>
          <w:rFonts w:eastAsia="Times New Roman" w:cs="Calibri"/>
          <w:b/>
          <w:i/>
          <w:iCs/>
          <w:color w:val="000000"/>
        </w:rPr>
        <w:t>S</w:t>
      </w:r>
      <w:r w:rsidRPr="00001D70">
        <w:rPr>
          <w:rFonts w:eastAsia="Times New Roman" w:cs="Calibri"/>
          <w:b/>
          <w:i/>
          <w:iCs/>
          <w:color w:val="000000"/>
        </w:rPr>
        <w:t>tate need in addition to local water supply plans for creating a regional plan?</w:t>
      </w:r>
    </w:p>
    <w:p w:rsidR="00001D70" w:rsidRDefault="00001D70" w:rsidP="00001D70">
      <w:pPr>
        <w:shd w:val="clear" w:color="auto" w:fill="FFFFFF"/>
        <w:spacing w:after="0" w:line="240" w:lineRule="auto"/>
        <w:rPr>
          <w:rFonts w:eastAsia="Times New Roman" w:cs="Calibri"/>
          <w:iCs/>
          <w:color w:val="000000"/>
        </w:rPr>
      </w:pPr>
      <w:r>
        <w:rPr>
          <w:rFonts w:eastAsia="Times New Roman" w:cs="Calibri"/>
          <w:iCs/>
          <w:color w:val="000000"/>
        </w:rPr>
        <w:t xml:space="preserve">It would be beneficial to any party developing a regional plan to have data from all other water users outside of the LWSP, Water Withdrawal Registrations, agricultural surveys, projections of future needs based on projected growth, any future sources that may be planned, pattern of use between multiple sources and how that pattern is determined (reservoir management), and minimum </w:t>
      </w:r>
      <w:r w:rsidR="00D24420">
        <w:rPr>
          <w:rFonts w:eastAsia="Times New Roman" w:cs="Calibri"/>
          <w:iCs/>
          <w:color w:val="000000"/>
        </w:rPr>
        <w:t xml:space="preserve">flow </w:t>
      </w:r>
      <w:r>
        <w:rPr>
          <w:rFonts w:eastAsia="Times New Roman" w:cs="Calibri"/>
          <w:iCs/>
          <w:color w:val="000000"/>
        </w:rPr>
        <w:t>release requirements.</w:t>
      </w:r>
    </w:p>
    <w:p w:rsidR="00754F62" w:rsidRDefault="00754F62">
      <w:pPr>
        <w:spacing w:after="0" w:line="240" w:lineRule="auto"/>
        <w:rPr>
          <w:rFonts w:eastAsia="Times New Roman" w:cs="Calibri"/>
          <w:b/>
          <w:i/>
          <w:iCs/>
          <w:color w:val="000000"/>
        </w:rPr>
      </w:pPr>
    </w:p>
    <w:p w:rsidR="00001D70" w:rsidRPr="00001D70" w:rsidRDefault="00001D70" w:rsidP="00001D70">
      <w:pPr>
        <w:shd w:val="clear" w:color="auto" w:fill="FFFFFF"/>
        <w:spacing w:after="0" w:line="240" w:lineRule="auto"/>
        <w:rPr>
          <w:rFonts w:eastAsia="Times New Roman" w:cs="Calibri"/>
          <w:b/>
          <w:i/>
          <w:iCs/>
          <w:color w:val="000000"/>
        </w:rPr>
      </w:pPr>
      <w:r w:rsidRPr="00001D70">
        <w:rPr>
          <w:rFonts w:eastAsia="Times New Roman" w:cs="Calibri"/>
          <w:b/>
          <w:i/>
          <w:iCs/>
          <w:color w:val="000000"/>
        </w:rPr>
        <w:t xml:space="preserve">How does the </w:t>
      </w:r>
      <w:r w:rsidR="002928EC">
        <w:rPr>
          <w:rFonts w:eastAsia="Times New Roman" w:cs="Calibri"/>
          <w:b/>
          <w:i/>
          <w:iCs/>
          <w:color w:val="000000"/>
        </w:rPr>
        <w:t>S</w:t>
      </w:r>
      <w:r w:rsidRPr="00001D70">
        <w:rPr>
          <w:rFonts w:eastAsia="Times New Roman" w:cs="Calibri"/>
          <w:b/>
          <w:i/>
          <w:iCs/>
          <w:color w:val="000000"/>
        </w:rPr>
        <w:t>tate determine water supply availability – particularly for systems in a reservoir – and for reservoirs with multiple systems drawing water?</w:t>
      </w:r>
    </w:p>
    <w:p w:rsidR="00001D70" w:rsidRDefault="00001D70" w:rsidP="00001D70">
      <w:pPr>
        <w:shd w:val="clear" w:color="auto" w:fill="FFFFFF"/>
        <w:spacing w:after="0" w:line="240" w:lineRule="auto"/>
        <w:rPr>
          <w:rFonts w:eastAsia="Times New Roman" w:cs="Calibri"/>
          <w:color w:val="212121"/>
        </w:rPr>
      </w:pPr>
      <w:r w:rsidRPr="00DC2F82">
        <w:rPr>
          <w:rFonts w:eastAsia="Times New Roman" w:cs="Calibri"/>
          <w:color w:val="212121"/>
        </w:rPr>
        <w:t xml:space="preserve">For available supply determination of reservoirs, an analysis that accounts for various flows in and out of the reservoir, </w:t>
      </w:r>
      <w:r>
        <w:rPr>
          <w:rFonts w:eastAsia="Times New Roman" w:cs="Calibri"/>
          <w:color w:val="212121"/>
        </w:rPr>
        <w:t xml:space="preserve">minimum </w:t>
      </w:r>
      <w:r w:rsidR="00D24420">
        <w:rPr>
          <w:rFonts w:eastAsia="Times New Roman" w:cs="Calibri"/>
          <w:color w:val="212121"/>
        </w:rPr>
        <w:t xml:space="preserve">flow </w:t>
      </w:r>
      <w:r>
        <w:rPr>
          <w:rFonts w:eastAsia="Times New Roman" w:cs="Calibri"/>
          <w:color w:val="212121"/>
        </w:rPr>
        <w:t>release requirements,</w:t>
      </w:r>
      <w:r w:rsidRPr="00DC2F82">
        <w:rPr>
          <w:rFonts w:eastAsia="Times New Roman" w:cs="Calibri"/>
          <w:color w:val="212121"/>
        </w:rPr>
        <w:t xml:space="preserve"> evaporation</w:t>
      </w:r>
      <w:r>
        <w:rPr>
          <w:rFonts w:eastAsia="Times New Roman" w:cs="Calibri"/>
          <w:color w:val="212121"/>
        </w:rPr>
        <w:t>, and other requirements</w:t>
      </w:r>
      <w:r w:rsidRPr="00DC2F82">
        <w:rPr>
          <w:rFonts w:eastAsia="Times New Roman" w:cs="Calibri"/>
          <w:color w:val="212121"/>
        </w:rPr>
        <w:t xml:space="preserve"> would need to be applied.</w:t>
      </w:r>
      <w:r>
        <w:rPr>
          <w:rFonts w:eastAsia="Times New Roman" w:cs="Calibri"/>
          <w:color w:val="212121"/>
        </w:rPr>
        <w:t xml:space="preserve"> For reservoirs with other water supply priorities; such as hydropower production, water systems obtain contracts to withdraw water.</w:t>
      </w:r>
    </w:p>
    <w:p w:rsidR="00001D70" w:rsidRPr="00DC2F82" w:rsidRDefault="00001D70" w:rsidP="00001D70">
      <w:pPr>
        <w:shd w:val="clear" w:color="auto" w:fill="FFFFFF"/>
        <w:spacing w:after="0" w:line="240" w:lineRule="auto"/>
        <w:rPr>
          <w:rFonts w:eastAsia="Times New Roman" w:cs="Calibri"/>
          <w:color w:val="212121"/>
        </w:rPr>
      </w:pPr>
      <w:r>
        <w:rPr>
          <w:rFonts w:eastAsia="Times New Roman" w:cs="Calibri"/>
          <w:color w:val="212121"/>
        </w:rPr>
        <w:t>Available supply from hydropower reservoirs is affected by the management criteria in federal licenses issued by Federal Energy Regulatory Commission.</w:t>
      </w:r>
    </w:p>
    <w:p w:rsidR="00001D70" w:rsidRPr="00DC2F82" w:rsidRDefault="00001D70" w:rsidP="00001D70">
      <w:pPr>
        <w:shd w:val="clear" w:color="auto" w:fill="FFFFFF"/>
        <w:spacing w:after="0" w:line="240" w:lineRule="auto"/>
        <w:rPr>
          <w:rFonts w:eastAsia="Times New Roman" w:cs="Calibri"/>
          <w:color w:val="212121"/>
        </w:rPr>
      </w:pPr>
      <w:r w:rsidRPr="00DC2F82">
        <w:rPr>
          <w:rFonts w:eastAsia="Times New Roman" w:cs="Calibri"/>
          <w:color w:val="212121"/>
        </w:rPr>
        <w:t xml:space="preserve"> </w:t>
      </w:r>
    </w:p>
    <w:p w:rsidR="00001D70" w:rsidRPr="00001D70" w:rsidRDefault="00001D70" w:rsidP="00001D70">
      <w:pPr>
        <w:shd w:val="clear" w:color="auto" w:fill="FFFFFF"/>
        <w:spacing w:after="0" w:line="240" w:lineRule="auto"/>
        <w:rPr>
          <w:rFonts w:eastAsia="Times New Roman" w:cs="Calibri"/>
          <w:b/>
          <w:i/>
          <w:iCs/>
          <w:color w:val="000000"/>
        </w:rPr>
      </w:pPr>
      <w:r w:rsidRPr="00001D70">
        <w:rPr>
          <w:rFonts w:eastAsia="Times New Roman" w:cs="Calibri"/>
          <w:b/>
          <w:i/>
          <w:iCs/>
          <w:color w:val="000000"/>
        </w:rPr>
        <w:t>How do we have consistency across our region in our projections?</w:t>
      </w:r>
    </w:p>
    <w:p w:rsidR="00001D70" w:rsidRPr="00DC2F82" w:rsidRDefault="00001D70" w:rsidP="00001D70">
      <w:pPr>
        <w:shd w:val="clear" w:color="auto" w:fill="FFFFFF"/>
        <w:spacing w:after="0" w:line="240" w:lineRule="auto"/>
        <w:rPr>
          <w:rFonts w:eastAsia="Times New Roman" w:cs="Calibri"/>
          <w:iCs/>
          <w:color w:val="000000"/>
        </w:rPr>
      </w:pPr>
      <w:r w:rsidRPr="00DC2F82">
        <w:rPr>
          <w:rFonts w:eastAsia="Times New Roman" w:cs="Calibri"/>
          <w:iCs/>
          <w:color w:val="000000"/>
        </w:rPr>
        <w:t>The State does not require water systems to use a particular methodology to produce water demand projections. The best way to handle this from a regional perspective is to have buy-in from all stakeholders that each system is using an acceptable method for producing demand projections.</w:t>
      </w:r>
    </w:p>
    <w:p w:rsidR="00001D70" w:rsidRPr="00DC2F82" w:rsidRDefault="00001D70" w:rsidP="00001D70">
      <w:pPr>
        <w:shd w:val="clear" w:color="auto" w:fill="FFFFFF"/>
        <w:spacing w:after="0" w:line="240" w:lineRule="auto"/>
        <w:rPr>
          <w:rFonts w:eastAsia="Times New Roman" w:cs="Calibri"/>
          <w:color w:val="212121"/>
        </w:rPr>
      </w:pPr>
    </w:p>
    <w:p w:rsidR="00001D70" w:rsidRPr="00001D70" w:rsidRDefault="00001D70" w:rsidP="00001D70">
      <w:pPr>
        <w:shd w:val="clear" w:color="auto" w:fill="FFFFFF"/>
        <w:spacing w:after="0" w:line="240" w:lineRule="auto"/>
        <w:rPr>
          <w:rFonts w:eastAsia="Times New Roman" w:cs="Calibri"/>
          <w:b/>
          <w:i/>
          <w:iCs/>
          <w:color w:val="000000"/>
        </w:rPr>
      </w:pPr>
      <w:r w:rsidRPr="00001D70">
        <w:rPr>
          <w:rFonts w:eastAsia="Times New Roman" w:cs="Calibri"/>
          <w:b/>
          <w:i/>
          <w:iCs/>
          <w:color w:val="000000"/>
        </w:rPr>
        <w:t>What are best practices in developing local water supply plans?</w:t>
      </w:r>
    </w:p>
    <w:p w:rsidR="00001D70" w:rsidRPr="00E228DD" w:rsidRDefault="00001D70" w:rsidP="00001D70">
      <w:pPr>
        <w:shd w:val="clear" w:color="auto" w:fill="FFFFFF"/>
        <w:spacing w:after="0" w:line="240" w:lineRule="auto"/>
        <w:rPr>
          <w:rFonts w:eastAsia="Times New Roman" w:cs="Calibri"/>
          <w:iCs/>
          <w:color w:val="000000"/>
        </w:rPr>
      </w:pPr>
      <w:r w:rsidRPr="00E228DD">
        <w:rPr>
          <w:rFonts w:eastAsia="Times New Roman" w:cs="Calibri"/>
          <w:iCs/>
          <w:color w:val="000000"/>
        </w:rPr>
        <w:t xml:space="preserve">Train staff how to complete plan updates. The LWSP </w:t>
      </w:r>
      <w:r w:rsidR="00D24420" w:rsidRPr="00E228DD">
        <w:rPr>
          <w:rFonts w:eastAsia="Times New Roman" w:cs="Calibri"/>
          <w:iCs/>
          <w:color w:val="000000"/>
        </w:rPr>
        <w:t>instructions are</w:t>
      </w:r>
      <w:r w:rsidRPr="00E228DD">
        <w:rPr>
          <w:rFonts w:eastAsia="Times New Roman" w:cs="Calibri"/>
          <w:iCs/>
          <w:color w:val="000000"/>
        </w:rPr>
        <w:t xml:space="preserve"> a good starting point to learn the terms, and </w:t>
      </w:r>
      <w:r>
        <w:rPr>
          <w:rFonts w:eastAsia="Times New Roman" w:cs="Calibri"/>
          <w:iCs/>
          <w:color w:val="000000"/>
        </w:rPr>
        <w:t>over the</w:t>
      </w:r>
      <w:r w:rsidRPr="00E228DD">
        <w:rPr>
          <w:rFonts w:eastAsia="Times New Roman" w:cs="Calibri"/>
          <w:iCs/>
          <w:color w:val="000000"/>
        </w:rPr>
        <w:t xml:space="preserve"> years, DWR has offered workshops to help </w:t>
      </w:r>
      <w:r>
        <w:rPr>
          <w:rFonts w:eastAsia="Times New Roman" w:cs="Calibri"/>
          <w:iCs/>
          <w:color w:val="000000"/>
        </w:rPr>
        <w:t xml:space="preserve">water </w:t>
      </w:r>
      <w:r w:rsidRPr="00E228DD">
        <w:rPr>
          <w:rFonts w:eastAsia="Times New Roman" w:cs="Calibri"/>
          <w:iCs/>
          <w:color w:val="000000"/>
        </w:rPr>
        <w:t>systems complete their plan</w:t>
      </w:r>
      <w:r w:rsidR="00D24420">
        <w:rPr>
          <w:rFonts w:eastAsia="Times New Roman" w:cs="Calibri"/>
          <w:iCs/>
          <w:color w:val="000000"/>
        </w:rPr>
        <w:t>s</w:t>
      </w:r>
      <w:r w:rsidRPr="00E228DD">
        <w:rPr>
          <w:rFonts w:eastAsia="Times New Roman" w:cs="Calibri"/>
          <w:iCs/>
          <w:color w:val="000000"/>
        </w:rPr>
        <w:t>.</w:t>
      </w:r>
    </w:p>
    <w:p w:rsidR="00001D70" w:rsidRPr="00E228DD" w:rsidRDefault="00001D70" w:rsidP="00001D70">
      <w:pPr>
        <w:shd w:val="clear" w:color="auto" w:fill="FFFFFF"/>
        <w:spacing w:after="0" w:line="240" w:lineRule="auto"/>
        <w:rPr>
          <w:rFonts w:eastAsia="Times New Roman" w:cs="Calibri"/>
          <w:iCs/>
          <w:color w:val="000000"/>
        </w:rPr>
      </w:pPr>
    </w:p>
    <w:p w:rsidR="00001D70" w:rsidRPr="00E228DD" w:rsidRDefault="00001D70" w:rsidP="00001D70">
      <w:pPr>
        <w:shd w:val="clear" w:color="auto" w:fill="FFFFFF"/>
        <w:spacing w:after="0" w:line="240" w:lineRule="auto"/>
        <w:rPr>
          <w:rFonts w:eastAsia="Times New Roman" w:cs="Calibri"/>
          <w:iCs/>
          <w:color w:val="000000"/>
        </w:rPr>
      </w:pPr>
      <w:r w:rsidRPr="00E228DD">
        <w:rPr>
          <w:rFonts w:eastAsia="Times New Roman" w:cs="Calibri"/>
          <w:iCs/>
          <w:color w:val="000000"/>
        </w:rPr>
        <w:t>Utilize tools on DWR's website to complete the plan. Over the years a number of tools have been developed to help water systems update their plans with reasonable data before submittal. Putting good data in the plan</w:t>
      </w:r>
      <w:r w:rsidRPr="00E228DD">
        <w:rPr>
          <w:rFonts w:eastAsia="Times New Roman" w:cs="Calibri"/>
          <w:iCs/>
          <w:color w:val="000000"/>
        </w:rPr>
        <w:tab/>
        <w:t xml:space="preserve">upfront produces a credible plan that can be reviewed and approved much quicker. </w:t>
      </w:r>
    </w:p>
    <w:p w:rsidR="00001D70" w:rsidRPr="00AC0A6D" w:rsidRDefault="00001D70" w:rsidP="00001D70">
      <w:pPr>
        <w:shd w:val="clear" w:color="auto" w:fill="FFFFFF"/>
        <w:spacing w:after="0" w:line="240" w:lineRule="auto"/>
        <w:rPr>
          <w:rFonts w:eastAsia="Times New Roman" w:cs="Calibri"/>
          <w:iCs/>
          <w:color w:val="000000"/>
        </w:rPr>
      </w:pPr>
    </w:p>
    <w:p w:rsidR="00001D70" w:rsidRPr="00E228DD" w:rsidRDefault="00001D70" w:rsidP="00835A74">
      <w:pPr>
        <w:pStyle w:val="ListParagraph"/>
        <w:numPr>
          <w:ilvl w:val="0"/>
          <w:numId w:val="2"/>
        </w:numPr>
        <w:shd w:val="clear" w:color="auto" w:fill="FFFFFF"/>
        <w:contextualSpacing/>
        <w:rPr>
          <w:rFonts w:eastAsia="Times New Roman"/>
          <w:iCs/>
          <w:color w:val="000000"/>
        </w:rPr>
      </w:pPr>
      <w:r w:rsidRPr="00E228DD">
        <w:rPr>
          <w:rFonts w:eastAsia="Times New Roman"/>
          <w:iCs/>
          <w:color w:val="000000"/>
        </w:rPr>
        <w:t>LWSP Completion Assistance Tool</w:t>
      </w:r>
    </w:p>
    <w:p w:rsidR="00001D70" w:rsidRPr="00E228DD" w:rsidRDefault="00001D70" w:rsidP="00835A74">
      <w:pPr>
        <w:pStyle w:val="ListParagraph"/>
        <w:numPr>
          <w:ilvl w:val="0"/>
          <w:numId w:val="2"/>
        </w:numPr>
        <w:shd w:val="clear" w:color="auto" w:fill="FFFFFF"/>
        <w:contextualSpacing/>
        <w:rPr>
          <w:rFonts w:eastAsia="Times New Roman"/>
          <w:iCs/>
          <w:color w:val="000000"/>
        </w:rPr>
      </w:pPr>
      <w:r w:rsidRPr="00E228DD">
        <w:rPr>
          <w:rFonts w:eastAsia="Times New Roman"/>
          <w:iCs/>
          <w:color w:val="000000"/>
        </w:rPr>
        <w:t>Workbook to Determine Max Day Well Withdrawal (groundwater systems only)</w:t>
      </w:r>
    </w:p>
    <w:p w:rsidR="00001D70" w:rsidRPr="00E228DD" w:rsidRDefault="00001D70" w:rsidP="00835A74">
      <w:pPr>
        <w:pStyle w:val="ListParagraph"/>
        <w:numPr>
          <w:ilvl w:val="0"/>
          <w:numId w:val="2"/>
        </w:numPr>
        <w:shd w:val="clear" w:color="auto" w:fill="FFFFFF"/>
        <w:contextualSpacing/>
        <w:rPr>
          <w:rFonts w:eastAsia="Times New Roman"/>
          <w:color w:val="212121"/>
        </w:rPr>
      </w:pPr>
      <w:r w:rsidRPr="00E228DD">
        <w:rPr>
          <w:rFonts w:eastAsia="Times New Roman"/>
          <w:iCs/>
          <w:color w:val="000000"/>
        </w:rPr>
        <w:t>LWSP Projections Evaluation Tool (not on website</w:t>
      </w:r>
      <w:r w:rsidR="00D24420">
        <w:rPr>
          <w:rFonts w:eastAsia="Times New Roman"/>
          <w:iCs/>
          <w:color w:val="000000"/>
        </w:rPr>
        <w:t>;</w:t>
      </w:r>
      <w:r w:rsidRPr="00E228DD">
        <w:rPr>
          <w:rFonts w:eastAsia="Times New Roman"/>
          <w:iCs/>
          <w:color w:val="000000"/>
        </w:rPr>
        <w:t xml:space="preserve"> used in-house primarily for small systems)    </w:t>
      </w:r>
    </w:p>
    <w:p w:rsidR="00001D70" w:rsidRPr="00AC0A6D" w:rsidRDefault="00001D70" w:rsidP="00001D70">
      <w:pPr>
        <w:shd w:val="clear" w:color="auto" w:fill="FFFFFF"/>
        <w:spacing w:after="0" w:line="240" w:lineRule="auto"/>
        <w:rPr>
          <w:rFonts w:eastAsia="Times New Roman" w:cs="Calibri"/>
          <w:color w:val="212121"/>
        </w:rPr>
      </w:pPr>
    </w:p>
    <w:p w:rsidR="00001D70" w:rsidRPr="00E228DD" w:rsidRDefault="00001D70" w:rsidP="00001D70">
      <w:pPr>
        <w:spacing w:line="240" w:lineRule="auto"/>
        <w:rPr>
          <w:rFonts w:cs="Calibri"/>
        </w:rPr>
      </w:pPr>
      <w:r w:rsidRPr="00E228DD">
        <w:rPr>
          <w:rFonts w:cs="Calibri"/>
        </w:rPr>
        <w:t>Maintain communication among inter-connected systems. Systems that are interconnected should confirm the amount of water bought or sold at the end of the year at a minimum. At this time, the systems should also confirm the amount of water contracted to be sold or purchased. These actions will allow the plans to be reviewed and approved much quicker.</w:t>
      </w:r>
    </w:p>
    <w:p w:rsidR="00001D70" w:rsidRPr="00AC0A6D" w:rsidRDefault="00001D70" w:rsidP="00001D70">
      <w:pPr>
        <w:spacing w:line="240" w:lineRule="auto"/>
      </w:pPr>
      <w:r w:rsidRPr="00E228DD">
        <w:rPr>
          <w:rFonts w:cs="Calibri"/>
        </w:rPr>
        <w:lastRenderedPageBreak/>
        <w:t xml:space="preserve">Maintain good contracts among inter-connected systems. Maintaining a good contract can ensure a reliable source of water supply for meeting current and future water demands.   </w:t>
      </w:r>
    </w:p>
    <w:p w:rsidR="00001D70" w:rsidRDefault="00001D70" w:rsidP="00001D70">
      <w:pPr>
        <w:spacing w:after="0" w:line="240" w:lineRule="auto"/>
      </w:pPr>
      <w:r>
        <w:t>Good recordkeeping.  Evaluate the data needed for plans then plan your data collection accordingly.</w:t>
      </w:r>
    </w:p>
    <w:p w:rsidR="00001D70" w:rsidRDefault="00001D70" w:rsidP="00001D70">
      <w:pPr>
        <w:spacing w:after="0" w:line="240" w:lineRule="auto"/>
      </w:pPr>
    </w:p>
    <w:p w:rsidR="00276F32" w:rsidRDefault="00001D70" w:rsidP="00276F32">
      <w:pPr>
        <w:spacing w:after="0" w:line="240" w:lineRule="auto"/>
      </w:pPr>
      <w:r>
        <w:t>Good communication among the different water</w:t>
      </w:r>
      <w:r w:rsidR="00D24420">
        <w:t>-</w:t>
      </w:r>
      <w:r>
        <w:t xml:space="preserve">related facilities within a community so that everyone is using the same data such as population projections.  </w:t>
      </w:r>
    </w:p>
    <w:p w:rsidR="00276F32" w:rsidRDefault="00276F32" w:rsidP="00276F32">
      <w:pPr>
        <w:spacing w:after="0" w:line="240" w:lineRule="auto"/>
      </w:pPr>
    </w:p>
    <w:p w:rsidR="005A319C" w:rsidRDefault="005A319C" w:rsidP="005A319C">
      <w:pPr>
        <w:autoSpaceDE w:val="0"/>
        <w:autoSpaceDN w:val="0"/>
        <w:adjustRightInd w:val="0"/>
        <w:jc w:val="both"/>
        <w:rPr>
          <w:rFonts w:ascii="Garamond" w:hAnsi="Garamond" w:cs="Garamond"/>
          <w:color w:val="000000"/>
        </w:rPr>
      </w:pPr>
    </w:p>
    <w:p w:rsidR="005A319C" w:rsidRPr="0009533F" w:rsidRDefault="005A319C" w:rsidP="005A319C">
      <w:pPr>
        <w:pStyle w:val="Heading5"/>
        <w:shd w:val="clear" w:color="auto" w:fill="FF9900"/>
        <w:jc w:val="both"/>
        <w:rPr>
          <w:rFonts w:ascii="VAG Rounded Light" w:hAnsi="VAG Rounded Light" w:cs="Tahoma"/>
          <w:i/>
          <w:iCs/>
          <w:color w:val="FFFFFF"/>
          <w:spacing w:val="20"/>
          <w:sz w:val="24"/>
        </w:rPr>
      </w:pPr>
      <w:r w:rsidRPr="00D1098E">
        <w:rPr>
          <w:rFonts w:ascii="Garamond" w:hAnsi="Garamond"/>
          <w:color w:val="000000"/>
          <w:sz w:val="24"/>
        </w:rPr>
        <w:t> </w:t>
      </w:r>
      <w:r>
        <w:rPr>
          <w:rFonts w:ascii="VAG Rounded Light" w:hAnsi="VAG Rounded Light" w:cs="Tahoma"/>
          <w:i/>
          <w:iCs/>
          <w:color w:val="FFFFFF"/>
          <w:spacing w:val="20"/>
          <w:sz w:val="24"/>
        </w:rPr>
        <w:t>Project Management and Administrative Items</w:t>
      </w:r>
    </w:p>
    <w:p w:rsidR="00276F32" w:rsidRDefault="00276F32" w:rsidP="00276F32">
      <w:pPr>
        <w:spacing w:after="0"/>
        <w:ind w:right="1080"/>
        <w:rPr>
          <w:sz w:val="24"/>
          <w:szCs w:val="24"/>
        </w:rPr>
      </w:pPr>
      <w:r>
        <w:rPr>
          <w:sz w:val="24"/>
          <w:szCs w:val="24"/>
        </w:rPr>
        <w:t>The Group officially voted the following members into the Yadkin-Pee Dee Water Management Group:</w:t>
      </w:r>
    </w:p>
    <w:p w:rsidR="00276F32" w:rsidRDefault="00276F32" w:rsidP="00276F32">
      <w:pPr>
        <w:pStyle w:val="ListParagraph"/>
        <w:numPr>
          <w:ilvl w:val="0"/>
          <w:numId w:val="8"/>
        </w:numPr>
        <w:ind w:right="1080"/>
        <w:rPr>
          <w:sz w:val="24"/>
          <w:szCs w:val="24"/>
        </w:rPr>
      </w:pPr>
      <w:r>
        <w:rPr>
          <w:sz w:val="24"/>
          <w:szCs w:val="24"/>
        </w:rPr>
        <w:t>Rowan County</w:t>
      </w:r>
    </w:p>
    <w:p w:rsidR="00276F32" w:rsidRDefault="00276F32" w:rsidP="00276F32">
      <w:pPr>
        <w:pStyle w:val="ListParagraph"/>
        <w:numPr>
          <w:ilvl w:val="0"/>
          <w:numId w:val="8"/>
        </w:numPr>
        <w:ind w:right="1080"/>
        <w:rPr>
          <w:sz w:val="24"/>
          <w:szCs w:val="24"/>
        </w:rPr>
      </w:pPr>
      <w:r>
        <w:rPr>
          <w:sz w:val="24"/>
          <w:szCs w:val="24"/>
        </w:rPr>
        <w:t>Davie County</w:t>
      </w:r>
    </w:p>
    <w:p w:rsidR="00276F32" w:rsidRPr="00CF251E" w:rsidRDefault="00276F32" w:rsidP="00276F32">
      <w:pPr>
        <w:pStyle w:val="ListParagraph"/>
        <w:numPr>
          <w:ilvl w:val="0"/>
          <w:numId w:val="8"/>
        </w:numPr>
        <w:ind w:right="1080"/>
        <w:rPr>
          <w:sz w:val="24"/>
          <w:szCs w:val="24"/>
        </w:rPr>
      </w:pPr>
      <w:r>
        <w:rPr>
          <w:sz w:val="24"/>
          <w:szCs w:val="24"/>
        </w:rPr>
        <w:t>Water and Sewer Authority of Cabarrus County</w:t>
      </w:r>
    </w:p>
    <w:p w:rsidR="00276F32" w:rsidRDefault="00276F32" w:rsidP="00CF251E">
      <w:pPr>
        <w:spacing w:after="0"/>
        <w:ind w:right="1080"/>
        <w:rPr>
          <w:sz w:val="24"/>
          <w:szCs w:val="24"/>
        </w:rPr>
      </w:pPr>
    </w:p>
    <w:p w:rsidR="000C7BE3" w:rsidRPr="007B7F25" w:rsidRDefault="00EA7F6F" w:rsidP="00CF251E">
      <w:pPr>
        <w:spacing w:after="0"/>
        <w:ind w:right="1080"/>
        <w:rPr>
          <w:sz w:val="24"/>
          <w:szCs w:val="24"/>
        </w:rPr>
      </w:pPr>
      <w:r w:rsidRPr="00EA7F6F">
        <w:rPr>
          <w:sz w:val="24"/>
          <w:szCs w:val="24"/>
        </w:rPr>
        <w:t xml:space="preserve">The Group </w:t>
      </w:r>
      <w:r w:rsidR="00CF251E" w:rsidRPr="007B7F25">
        <w:rPr>
          <w:sz w:val="24"/>
          <w:szCs w:val="24"/>
        </w:rPr>
        <w:t xml:space="preserve">has $65,000 cash on hand.  All but </w:t>
      </w:r>
      <w:r w:rsidR="00D24420">
        <w:rPr>
          <w:sz w:val="24"/>
          <w:szCs w:val="24"/>
        </w:rPr>
        <w:t>one</w:t>
      </w:r>
      <w:r w:rsidR="00CF251E" w:rsidRPr="007B7F25">
        <w:rPr>
          <w:sz w:val="24"/>
          <w:szCs w:val="24"/>
        </w:rPr>
        <w:t xml:space="preserve"> member has paid their membership fee.</w:t>
      </w:r>
    </w:p>
    <w:p w:rsidR="007B7F25" w:rsidRDefault="007B7F25" w:rsidP="00225DDE">
      <w:pPr>
        <w:spacing w:after="0"/>
        <w:ind w:right="1080"/>
        <w:rPr>
          <w:sz w:val="24"/>
          <w:szCs w:val="24"/>
        </w:rPr>
      </w:pPr>
    </w:p>
    <w:p w:rsidR="007B7F25" w:rsidRPr="007B7F25" w:rsidRDefault="007B7F25" w:rsidP="007B7F25">
      <w:pPr>
        <w:autoSpaceDE w:val="0"/>
        <w:autoSpaceDN w:val="0"/>
        <w:adjustRightInd w:val="0"/>
        <w:jc w:val="both"/>
        <w:rPr>
          <w:rFonts w:ascii="Garamond" w:hAnsi="Garamond" w:cs="Garamond"/>
          <w:color w:val="000000"/>
          <w:sz w:val="24"/>
          <w:szCs w:val="24"/>
        </w:rPr>
      </w:pPr>
    </w:p>
    <w:p w:rsidR="007B7F25" w:rsidRPr="0009533F" w:rsidRDefault="007B7F25" w:rsidP="007B7F25">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Member Updates</w:t>
      </w:r>
    </w:p>
    <w:p w:rsidR="007B7F25" w:rsidRPr="007B7F25" w:rsidRDefault="007B7F25" w:rsidP="007B7F25">
      <w:pPr>
        <w:rPr>
          <w:sz w:val="24"/>
          <w:szCs w:val="24"/>
        </w:rPr>
      </w:pPr>
      <w:r w:rsidRPr="00B36558">
        <w:rPr>
          <w:b/>
          <w:sz w:val="24"/>
          <w:szCs w:val="24"/>
        </w:rPr>
        <w:t>Wi</w:t>
      </w:r>
      <w:r w:rsidR="00B36558" w:rsidRPr="00B36558">
        <w:rPr>
          <w:b/>
          <w:sz w:val="24"/>
          <w:szCs w:val="24"/>
        </w:rPr>
        <w:t>l</w:t>
      </w:r>
      <w:r w:rsidRPr="00B36558">
        <w:rPr>
          <w:b/>
          <w:sz w:val="24"/>
          <w:szCs w:val="24"/>
        </w:rPr>
        <w:t>k</w:t>
      </w:r>
      <w:r w:rsidR="00B36558" w:rsidRPr="00B36558">
        <w:rPr>
          <w:b/>
          <w:sz w:val="24"/>
          <w:szCs w:val="24"/>
        </w:rPr>
        <w:t>es</w:t>
      </w:r>
      <w:r w:rsidRPr="00B36558">
        <w:rPr>
          <w:b/>
          <w:sz w:val="24"/>
          <w:szCs w:val="24"/>
        </w:rPr>
        <w:t>boro</w:t>
      </w:r>
      <w:r w:rsidRPr="007B7F25">
        <w:rPr>
          <w:sz w:val="24"/>
          <w:szCs w:val="24"/>
        </w:rPr>
        <w:t xml:space="preserve"> – Army Corps of Engineers has a stakeholder meeting March 21</w:t>
      </w:r>
      <w:r w:rsidRPr="007B7F25">
        <w:rPr>
          <w:sz w:val="24"/>
          <w:szCs w:val="24"/>
          <w:vertAlign w:val="superscript"/>
        </w:rPr>
        <w:t>st</w:t>
      </w:r>
      <w:r w:rsidRPr="007B7F25">
        <w:rPr>
          <w:sz w:val="24"/>
          <w:szCs w:val="24"/>
        </w:rPr>
        <w:t xml:space="preserve"> or March 28</w:t>
      </w:r>
      <w:r w:rsidRPr="007B7F25">
        <w:rPr>
          <w:sz w:val="24"/>
          <w:szCs w:val="24"/>
          <w:vertAlign w:val="superscript"/>
        </w:rPr>
        <w:t>th</w:t>
      </w:r>
      <w:r w:rsidRPr="007B7F25">
        <w:rPr>
          <w:sz w:val="24"/>
          <w:szCs w:val="24"/>
        </w:rPr>
        <w:t xml:space="preserve"> in Raleigh</w:t>
      </w:r>
      <w:r w:rsidR="00B36558">
        <w:rPr>
          <w:sz w:val="24"/>
          <w:szCs w:val="24"/>
        </w:rPr>
        <w:t xml:space="preserve"> </w:t>
      </w:r>
    </w:p>
    <w:p w:rsidR="007B7F25" w:rsidRPr="007B7F25" w:rsidRDefault="007B7F25" w:rsidP="007B7F25">
      <w:pPr>
        <w:rPr>
          <w:sz w:val="24"/>
          <w:szCs w:val="24"/>
        </w:rPr>
      </w:pPr>
      <w:r w:rsidRPr="00B36558">
        <w:rPr>
          <w:b/>
          <w:sz w:val="24"/>
          <w:szCs w:val="24"/>
        </w:rPr>
        <w:t>Rowan County</w:t>
      </w:r>
      <w:r w:rsidRPr="007B7F25">
        <w:rPr>
          <w:sz w:val="24"/>
          <w:szCs w:val="24"/>
        </w:rPr>
        <w:t xml:space="preserve"> – </w:t>
      </w:r>
      <w:r w:rsidR="00B36558">
        <w:rPr>
          <w:sz w:val="24"/>
          <w:szCs w:val="24"/>
        </w:rPr>
        <w:t xml:space="preserve">The </w:t>
      </w:r>
      <w:r w:rsidR="00A54A2D">
        <w:rPr>
          <w:sz w:val="24"/>
          <w:szCs w:val="24"/>
        </w:rPr>
        <w:t>County</w:t>
      </w:r>
      <w:r w:rsidR="00B36558">
        <w:rPr>
          <w:sz w:val="24"/>
          <w:szCs w:val="24"/>
        </w:rPr>
        <w:t xml:space="preserve"> is </w:t>
      </w:r>
      <w:r w:rsidRPr="007B7F25">
        <w:rPr>
          <w:sz w:val="24"/>
          <w:szCs w:val="24"/>
        </w:rPr>
        <w:t xml:space="preserve">considering getting in water business – </w:t>
      </w:r>
      <w:r w:rsidR="00B36558">
        <w:rPr>
          <w:sz w:val="24"/>
          <w:szCs w:val="24"/>
        </w:rPr>
        <w:t xml:space="preserve">It would be </w:t>
      </w:r>
      <w:r w:rsidRPr="007B7F25">
        <w:rPr>
          <w:sz w:val="24"/>
          <w:szCs w:val="24"/>
        </w:rPr>
        <w:t>a partnership with Duke</w:t>
      </w:r>
      <w:r w:rsidR="00B36558">
        <w:rPr>
          <w:sz w:val="24"/>
          <w:szCs w:val="24"/>
        </w:rPr>
        <w:t xml:space="preserve"> Energy</w:t>
      </w:r>
      <w:r w:rsidRPr="007B7F25">
        <w:rPr>
          <w:sz w:val="24"/>
          <w:szCs w:val="24"/>
        </w:rPr>
        <w:t xml:space="preserve"> in </w:t>
      </w:r>
      <w:r w:rsidR="00B36558">
        <w:rPr>
          <w:sz w:val="24"/>
          <w:szCs w:val="24"/>
        </w:rPr>
        <w:t xml:space="preserve">the northeast part of county – We would work with Salisbury-Rowan Utilities to </w:t>
      </w:r>
      <w:r w:rsidRPr="007B7F25">
        <w:rPr>
          <w:sz w:val="24"/>
          <w:szCs w:val="24"/>
        </w:rPr>
        <w:t xml:space="preserve">buy bulk water.  </w:t>
      </w:r>
    </w:p>
    <w:p w:rsidR="007B7F25" w:rsidRPr="007B7F25" w:rsidRDefault="00B36558" w:rsidP="007B7F25">
      <w:pPr>
        <w:rPr>
          <w:sz w:val="24"/>
          <w:szCs w:val="24"/>
        </w:rPr>
      </w:pPr>
      <w:r>
        <w:rPr>
          <w:b/>
          <w:sz w:val="24"/>
          <w:szCs w:val="24"/>
        </w:rPr>
        <w:t xml:space="preserve">Duke Energy - </w:t>
      </w:r>
      <w:r>
        <w:rPr>
          <w:sz w:val="24"/>
          <w:szCs w:val="24"/>
        </w:rPr>
        <w:t>2016</w:t>
      </w:r>
      <w:r w:rsidR="007B7F25" w:rsidRPr="007B7F25">
        <w:rPr>
          <w:sz w:val="24"/>
          <w:szCs w:val="24"/>
        </w:rPr>
        <w:t xml:space="preserve"> was dry and hot – Duke </w:t>
      </w:r>
      <w:r>
        <w:rPr>
          <w:sz w:val="24"/>
          <w:szCs w:val="24"/>
        </w:rPr>
        <w:t xml:space="preserve">Energy </w:t>
      </w:r>
      <w:r w:rsidR="007B7F25" w:rsidRPr="007B7F25">
        <w:rPr>
          <w:sz w:val="24"/>
          <w:szCs w:val="24"/>
        </w:rPr>
        <w:t>has</w:t>
      </w:r>
      <w:r>
        <w:rPr>
          <w:sz w:val="24"/>
          <w:szCs w:val="24"/>
        </w:rPr>
        <w:t xml:space="preserve"> </w:t>
      </w:r>
      <w:r w:rsidR="007B7F25" w:rsidRPr="007B7F25">
        <w:rPr>
          <w:sz w:val="24"/>
          <w:szCs w:val="24"/>
        </w:rPr>
        <w:t xml:space="preserve">a rain gauge </w:t>
      </w:r>
      <w:r w:rsidR="00D24420">
        <w:rPr>
          <w:sz w:val="24"/>
          <w:szCs w:val="24"/>
        </w:rPr>
        <w:t xml:space="preserve">system </w:t>
      </w:r>
      <w:r w:rsidR="007B7F25" w:rsidRPr="007B7F25">
        <w:rPr>
          <w:sz w:val="24"/>
          <w:szCs w:val="24"/>
        </w:rPr>
        <w:t>at our power</w:t>
      </w:r>
      <w:r>
        <w:rPr>
          <w:sz w:val="24"/>
          <w:szCs w:val="24"/>
        </w:rPr>
        <w:t xml:space="preserve"> </w:t>
      </w:r>
      <w:r w:rsidR="007B7F25" w:rsidRPr="007B7F25">
        <w:rPr>
          <w:sz w:val="24"/>
          <w:szCs w:val="24"/>
        </w:rPr>
        <w:t>plants</w:t>
      </w:r>
      <w:r w:rsidR="00D24420">
        <w:rPr>
          <w:sz w:val="24"/>
          <w:szCs w:val="24"/>
        </w:rPr>
        <w:t xml:space="preserve"> that were formerly owned by Duke Power and it has been collecting rainfall data since 1971 (i.e., 45 years)</w:t>
      </w:r>
      <w:r w:rsidR="007B7F25" w:rsidRPr="007B7F25">
        <w:rPr>
          <w:sz w:val="24"/>
          <w:szCs w:val="24"/>
        </w:rPr>
        <w:t xml:space="preserve"> – </w:t>
      </w:r>
      <w:r w:rsidR="00D24420">
        <w:rPr>
          <w:sz w:val="24"/>
          <w:szCs w:val="24"/>
        </w:rPr>
        <w:t>2016</w:t>
      </w:r>
      <w:r w:rsidR="007B7F25" w:rsidRPr="007B7F25">
        <w:rPr>
          <w:sz w:val="24"/>
          <w:szCs w:val="24"/>
        </w:rPr>
        <w:t xml:space="preserve"> was 2</w:t>
      </w:r>
      <w:r w:rsidR="007B7F25" w:rsidRPr="007B7F25">
        <w:rPr>
          <w:sz w:val="24"/>
          <w:szCs w:val="24"/>
          <w:vertAlign w:val="superscript"/>
        </w:rPr>
        <w:t>nd</w:t>
      </w:r>
      <w:r>
        <w:rPr>
          <w:sz w:val="24"/>
          <w:szCs w:val="24"/>
        </w:rPr>
        <w:t xml:space="preserve"> driest on record.  The Group should consider discussing drought triggers, low flow protocols and coordinated drought response planning.</w:t>
      </w:r>
    </w:p>
    <w:p w:rsidR="007B7F25" w:rsidRPr="007B7F25" w:rsidRDefault="00B36558" w:rsidP="007B7F25">
      <w:pPr>
        <w:rPr>
          <w:sz w:val="24"/>
          <w:szCs w:val="24"/>
        </w:rPr>
      </w:pPr>
      <w:r>
        <w:rPr>
          <w:b/>
          <w:sz w:val="24"/>
          <w:szCs w:val="24"/>
        </w:rPr>
        <w:t xml:space="preserve">Salisbury-Rowan </w:t>
      </w:r>
      <w:r w:rsidR="00A54A2D">
        <w:rPr>
          <w:b/>
          <w:sz w:val="24"/>
          <w:szCs w:val="24"/>
        </w:rPr>
        <w:t xml:space="preserve">Utilities </w:t>
      </w:r>
      <w:r w:rsidR="00A54A2D" w:rsidRPr="007B7F25">
        <w:rPr>
          <w:sz w:val="24"/>
          <w:szCs w:val="24"/>
        </w:rPr>
        <w:t>–</w:t>
      </w:r>
      <w:r>
        <w:rPr>
          <w:sz w:val="24"/>
          <w:szCs w:val="24"/>
        </w:rPr>
        <w:t xml:space="preserve"> We are</w:t>
      </w:r>
      <w:r w:rsidR="007B7F25" w:rsidRPr="007B7F25">
        <w:rPr>
          <w:sz w:val="24"/>
          <w:szCs w:val="24"/>
        </w:rPr>
        <w:t xml:space="preserve"> moving forward on </w:t>
      </w:r>
      <w:r>
        <w:rPr>
          <w:sz w:val="24"/>
          <w:szCs w:val="24"/>
        </w:rPr>
        <w:t xml:space="preserve">our </w:t>
      </w:r>
      <w:r w:rsidR="007B7F25" w:rsidRPr="007B7F25">
        <w:rPr>
          <w:sz w:val="24"/>
          <w:szCs w:val="24"/>
        </w:rPr>
        <w:t>smart meter program</w:t>
      </w:r>
      <w:r w:rsidR="00D24420">
        <w:rPr>
          <w:sz w:val="24"/>
          <w:szCs w:val="24"/>
        </w:rPr>
        <w:t>.</w:t>
      </w:r>
    </w:p>
    <w:p w:rsidR="007B7F25" w:rsidRPr="007B7F25" w:rsidRDefault="007B7F25" w:rsidP="007B7F25">
      <w:pPr>
        <w:rPr>
          <w:sz w:val="24"/>
          <w:szCs w:val="24"/>
        </w:rPr>
      </w:pPr>
      <w:r w:rsidRPr="00B36558">
        <w:rPr>
          <w:b/>
          <w:sz w:val="24"/>
          <w:szCs w:val="24"/>
        </w:rPr>
        <w:t>Union County</w:t>
      </w:r>
      <w:r w:rsidRPr="007B7F25">
        <w:rPr>
          <w:sz w:val="24"/>
          <w:szCs w:val="24"/>
        </w:rPr>
        <w:t xml:space="preserve"> – </w:t>
      </w:r>
      <w:r w:rsidR="00D24420">
        <w:rPr>
          <w:sz w:val="24"/>
          <w:szCs w:val="24"/>
        </w:rPr>
        <w:t>Interbasin Transfer (</w:t>
      </w:r>
      <w:r w:rsidRPr="007B7F25">
        <w:rPr>
          <w:sz w:val="24"/>
          <w:szCs w:val="24"/>
        </w:rPr>
        <w:t>IBT</w:t>
      </w:r>
      <w:r w:rsidR="00D24420">
        <w:rPr>
          <w:sz w:val="24"/>
          <w:szCs w:val="24"/>
        </w:rPr>
        <w:t>)</w:t>
      </w:r>
      <w:r w:rsidRPr="007B7F25">
        <w:rPr>
          <w:sz w:val="24"/>
          <w:szCs w:val="24"/>
        </w:rPr>
        <w:t xml:space="preserve"> currently in mediation process</w:t>
      </w:r>
      <w:r w:rsidR="00D24420">
        <w:rPr>
          <w:sz w:val="24"/>
          <w:szCs w:val="24"/>
        </w:rPr>
        <w:t>.</w:t>
      </w:r>
      <w:bookmarkStart w:id="0" w:name="_GoBack"/>
      <w:bookmarkEnd w:id="0"/>
      <w:r w:rsidRPr="007B7F25">
        <w:rPr>
          <w:sz w:val="24"/>
          <w:szCs w:val="24"/>
        </w:rPr>
        <w:t xml:space="preserve"> </w:t>
      </w:r>
    </w:p>
    <w:p w:rsidR="007B7F25" w:rsidRPr="007B7F25" w:rsidRDefault="007B7F25" w:rsidP="007B7F25">
      <w:pPr>
        <w:rPr>
          <w:sz w:val="24"/>
          <w:szCs w:val="24"/>
        </w:rPr>
      </w:pPr>
      <w:r w:rsidRPr="00B36558">
        <w:rPr>
          <w:b/>
          <w:sz w:val="24"/>
          <w:szCs w:val="24"/>
        </w:rPr>
        <w:t>Al</w:t>
      </w:r>
      <w:r w:rsidR="00B36558" w:rsidRPr="00B36558">
        <w:rPr>
          <w:b/>
          <w:sz w:val="24"/>
          <w:szCs w:val="24"/>
        </w:rPr>
        <w:t>coa Power G</w:t>
      </w:r>
      <w:r w:rsidRPr="00B36558">
        <w:rPr>
          <w:b/>
          <w:sz w:val="24"/>
          <w:szCs w:val="24"/>
        </w:rPr>
        <w:t>enerating</w:t>
      </w:r>
      <w:r w:rsidR="00B36558">
        <w:rPr>
          <w:sz w:val="24"/>
          <w:szCs w:val="24"/>
        </w:rPr>
        <w:t xml:space="preserve"> – We will be changing our name to Cube Hydro Carolinas</w:t>
      </w:r>
      <w:r w:rsidRPr="007B7F25">
        <w:rPr>
          <w:sz w:val="24"/>
          <w:szCs w:val="24"/>
        </w:rPr>
        <w:t xml:space="preserve"> in February</w:t>
      </w:r>
    </w:p>
    <w:p w:rsidR="00D66AA9" w:rsidRPr="007B7F25" w:rsidRDefault="00D66AA9" w:rsidP="00D66AA9">
      <w:pPr>
        <w:autoSpaceDE w:val="0"/>
        <w:autoSpaceDN w:val="0"/>
        <w:adjustRightInd w:val="0"/>
        <w:jc w:val="both"/>
        <w:rPr>
          <w:rFonts w:ascii="Garamond" w:hAnsi="Garamond" w:cs="Garamond"/>
          <w:color w:val="000000"/>
          <w:sz w:val="24"/>
          <w:szCs w:val="24"/>
        </w:rPr>
      </w:pPr>
    </w:p>
    <w:p w:rsidR="00D66AA9" w:rsidRPr="0009533F" w:rsidRDefault="00D66AA9" w:rsidP="00D66AA9">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Future Meeting Discussions</w:t>
      </w:r>
    </w:p>
    <w:p w:rsidR="007B7F25" w:rsidRDefault="007B7F25" w:rsidP="00225DDE">
      <w:pPr>
        <w:spacing w:after="0"/>
        <w:ind w:right="1080"/>
        <w:rPr>
          <w:sz w:val="24"/>
          <w:szCs w:val="24"/>
        </w:rPr>
      </w:pPr>
    </w:p>
    <w:p w:rsidR="00CF251E" w:rsidRDefault="00D66AA9" w:rsidP="00225DDE">
      <w:pPr>
        <w:spacing w:after="0"/>
        <w:ind w:right="1080"/>
        <w:rPr>
          <w:sz w:val="24"/>
          <w:szCs w:val="24"/>
        </w:rPr>
      </w:pPr>
      <w:r>
        <w:rPr>
          <w:sz w:val="24"/>
          <w:szCs w:val="24"/>
        </w:rPr>
        <w:t>The following were discussed as future meeting topics:</w:t>
      </w:r>
    </w:p>
    <w:p w:rsidR="00D66AA9" w:rsidRDefault="007340D7" w:rsidP="00D66AA9">
      <w:pPr>
        <w:pStyle w:val="ListParagraph"/>
        <w:numPr>
          <w:ilvl w:val="0"/>
          <w:numId w:val="10"/>
        </w:numPr>
        <w:ind w:right="1080"/>
        <w:rPr>
          <w:sz w:val="24"/>
          <w:szCs w:val="24"/>
        </w:rPr>
      </w:pPr>
      <w:r>
        <w:rPr>
          <w:sz w:val="24"/>
          <w:szCs w:val="24"/>
        </w:rPr>
        <w:t xml:space="preserve">Continued discussion on </w:t>
      </w:r>
      <w:r w:rsidR="00D66AA9">
        <w:rPr>
          <w:sz w:val="24"/>
          <w:szCs w:val="24"/>
        </w:rPr>
        <w:t>local water supply planning</w:t>
      </w:r>
    </w:p>
    <w:p w:rsidR="007340D7" w:rsidRDefault="007B7F25" w:rsidP="007340D7">
      <w:pPr>
        <w:pStyle w:val="ListParagraph"/>
        <w:numPr>
          <w:ilvl w:val="0"/>
          <w:numId w:val="10"/>
        </w:numPr>
        <w:ind w:right="1080"/>
        <w:rPr>
          <w:sz w:val="24"/>
          <w:szCs w:val="24"/>
        </w:rPr>
      </w:pPr>
      <w:r>
        <w:rPr>
          <w:sz w:val="24"/>
          <w:szCs w:val="24"/>
        </w:rPr>
        <w:t>Drought triggers, low flow protocols and c</w:t>
      </w:r>
      <w:r w:rsidR="00D66AA9">
        <w:rPr>
          <w:sz w:val="24"/>
          <w:szCs w:val="24"/>
        </w:rPr>
        <w:t>oordinated drought response planning</w:t>
      </w:r>
    </w:p>
    <w:p w:rsidR="00D66AA9" w:rsidRPr="007340D7" w:rsidRDefault="00D66AA9" w:rsidP="007340D7">
      <w:pPr>
        <w:pStyle w:val="ListParagraph"/>
        <w:numPr>
          <w:ilvl w:val="0"/>
          <w:numId w:val="10"/>
        </w:numPr>
        <w:ind w:right="1080"/>
        <w:rPr>
          <w:sz w:val="24"/>
          <w:szCs w:val="24"/>
        </w:rPr>
      </w:pPr>
      <w:r>
        <w:t>Source water protection planning</w:t>
      </w:r>
    </w:p>
    <w:p w:rsidR="00D66AA9" w:rsidRDefault="00D66AA9" w:rsidP="00225DDE">
      <w:pPr>
        <w:spacing w:after="0"/>
        <w:ind w:right="1080"/>
        <w:rPr>
          <w:b/>
          <w:sz w:val="24"/>
          <w:szCs w:val="24"/>
        </w:rPr>
      </w:pPr>
    </w:p>
    <w:p w:rsidR="00D66AA9" w:rsidRDefault="00D66AA9" w:rsidP="00D66AA9">
      <w:pPr>
        <w:autoSpaceDE w:val="0"/>
        <w:autoSpaceDN w:val="0"/>
        <w:adjustRightInd w:val="0"/>
        <w:jc w:val="both"/>
        <w:rPr>
          <w:rFonts w:ascii="Garamond" w:hAnsi="Garamond" w:cs="Garamond"/>
          <w:color w:val="000000"/>
        </w:rPr>
      </w:pPr>
    </w:p>
    <w:p w:rsidR="00D66AA9" w:rsidRPr="0009533F" w:rsidRDefault="00D66AA9" w:rsidP="00D66AA9">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Adjournment</w:t>
      </w:r>
    </w:p>
    <w:p w:rsidR="006F205C" w:rsidRPr="006F205C" w:rsidRDefault="006F205C" w:rsidP="00225DDE">
      <w:pPr>
        <w:spacing w:after="0"/>
        <w:ind w:right="1080"/>
        <w:rPr>
          <w:sz w:val="24"/>
          <w:szCs w:val="24"/>
        </w:rPr>
      </w:pPr>
      <w:r>
        <w:rPr>
          <w:sz w:val="24"/>
          <w:szCs w:val="24"/>
        </w:rPr>
        <w:t>The meeting adjourned at 2:0</w:t>
      </w:r>
      <w:r w:rsidR="00642EC8">
        <w:rPr>
          <w:sz w:val="24"/>
          <w:szCs w:val="24"/>
        </w:rPr>
        <w:t>4</w:t>
      </w:r>
      <w:r>
        <w:rPr>
          <w:sz w:val="24"/>
          <w:szCs w:val="24"/>
        </w:rPr>
        <w:t xml:space="preserve"> PM.</w:t>
      </w:r>
    </w:p>
    <w:p w:rsidR="00CF010D" w:rsidRDefault="00CF010D" w:rsidP="00225DDE">
      <w:pPr>
        <w:spacing w:after="0"/>
        <w:ind w:right="1080"/>
        <w:rPr>
          <w:sz w:val="24"/>
          <w:szCs w:val="24"/>
        </w:rPr>
      </w:pPr>
    </w:p>
    <w:p w:rsidR="00D66AA9" w:rsidRDefault="00D66AA9" w:rsidP="00D66AA9">
      <w:pPr>
        <w:autoSpaceDE w:val="0"/>
        <w:autoSpaceDN w:val="0"/>
        <w:adjustRightInd w:val="0"/>
        <w:jc w:val="both"/>
        <w:rPr>
          <w:rFonts w:ascii="Garamond" w:hAnsi="Garamond" w:cs="Garamond"/>
          <w:color w:val="000000"/>
        </w:rPr>
      </w:pPr>
    </w:p>
    <w:p w:rsidR="00D66AA9" w:rsidRPr="0009533F" w:rsidRDefault="00D66AA9" w:rsidP="00D66AA9">
      <w:pPr>
        <w:pStyle w:val="Heading5"/>
        <w:shd w:val="clear" w:color="auto" w:fill="FF9900"/>
        <w:jc w:val="both"/>
        <w:rPr>
          <w:rFonts w:ascii="VAG Rounded Light" w:hAnsi="VAG Rounded Light" w:cs="Tahoma"/>
          <w:i/>
          <w:iCs/>
          <w:color w:val="FFFFFF"/>
          <w:spacing w:val="20"/>
          <w:sz w:val="24"/>
        </w:rPr>
      </w:pPr>
      <w:r>
        <w:rPr>
          <w:rFonts w:ascii="VAG Rounded Light" w:hAnsi="VAG Rounded Light" w:cs="Tahoma"/>
          <w:i/>
          <w:iCs/>
          <w:color w:val="FFFFFF"/>
          <w:spacing w:val="20"/>
          <w:sz w:val="24"/>
        </w:rPr>
        <w:t>Meeting Attendees</w:t>
      </w:r>
    </w:p>
    <w:tbl>
      <w:tblPr>
        <w:tblStyle w:val="TableGrid"/>
        <w:tblW w:w="0" w:type="auto"/>
        <w:tblLayout w:type="fixed"/>
        <w:tblLook w:val="04A0" w:firstRow="1" w:lastRow="0" w:firstColumn="1" w:lastColumn="0" w:noHBand="0" w:noVBand="1"/>
      </w:tblPr>
      <w:tblGrid>
        <w:gridCol w:w="2718"/>
        <w:gridCol w:w="2250"/>
        <w:gridCol w:w="720"/>
        <w:gridCol w:w="2880"/>
        <w:gridCol w:w="774"/>
      </w:tblGrid>
      <w:tr w:rsidR="00642EC8" w:rsidTr="00B54DA1">
        <w:trPr>
          <w:cantSplit/>
          <w:trHeight w:val="1385"/>
        </w:trPr>
        <w:tc>
          <w:tcPr>
            <w:tcW w:w="2718" w:type="dxa"/>
          </w:tcPr>
          <w:p w:rsidR="00642EC8" w:rsidRPr="00C07A2C" w:rsidRDefault="00642EC8" w:rsidP="00B54DA1">
            <w:pPr>
              <w:spacing w:line="240" w:lineRule="auto"/>
              <w:jc w:val="center"/>
              <w:rPr>
                <w:rFonts w:cs="Calibri"/>
                <w:b/>
                <w:sz w:val="28"/>
                <w:szCs w:val="28"/>
              </w:rPr>
            </w:pPr>
            <w:r w:rsidRPr="00C07A2C">
              <w:rPr>
                <w:rFonts w:cs="Calibri"/>
                <w:b/>
                <w:sz w:val="28"/>
                <w:szCs w:val="28"/>
              </w:rPr>
              <w:t>Membership Organization</w:t>
            </w:r>
          </w:p>
        </w:tc>
        <w:tc>
          <w:tcPr>
            <w:tcW w:w="2250" w:type="dxa"/>
          </w:tcPr>
          <w:p w:rsidR="00642EC8" w:rsidRPr="00C07A2C" w:rsidRDefault="00642EC8" w:rsidP="00B54DA1">
            <w:pPr>
              <w:spacing w:line="240" w:lineRule="auto"/>
              <w:jc w:val="center"/>
              <w:rPr>
                <w:rFonts w:cs="Calibri"/>
                <w:b/>
                <w:sz w:val="28"/>
                <w:szCs w:val="28"/>
              </w:rPr>
            </w:pPr>
            <w:r w:rsidRPr="00C07A2C">
              <w:rPr>
                <w:rFonts w:cs="Calibri"/>
                <w:b/>
                <w:sz w:val="28"/>
                <w:szCs w:val="28"/>
              </w:rPr>
              <w:t>Primary Representative</w:t>
            </w:r>
          </w:p>
        </w:tc>
        <w:tc>
          <w:tcPr>
            <w:tcW w:w="720" w:type="dxa"/>
            <w:textDirection w:val="btLr"/>
          </w:tcPr>
          <w:p w:rsidR="00642EC8" w:rsidRPr="00C07A2C" w:rsidRDefault="00642EC8" w:rsidP="00B54DA1">
            <w:pPr>
              <w:spacing w:line="240" w:lineRule="auto"/>
              <w:ind w:left="113" w:right="113"/>
              <w:jc w:val="center"/>
              <w:rPr>
                <w:rFonts w:cs="Calibri"/>
                <w:b/>
                <w:sz w:val="28"/>
                <w:szCs w:val="28"/>
              </w:rPr>
            </w:pPr>
            <w:r>
              <w:rPr>
                <w:rFonts w:cs="Calibri"/>
                <w:b/>
                <w:sz w:val="28"/>
                <w:szCs w:val="28"/>
              </w:rPr>
              <w:t>Attended</w:t>
            </w:r>
          </w:p>
        </w:tc>
        <w:tc>
          <w:tcPr>
            <w:tcW w:w="2880" w:type="dxa"/>
          </w:tcPr>
          <w:p w:rsidR="00642EC8" w:rsidRPr="00C07A2C" w:rsidRDefault="00642EC8" w:rsidP="00B54DA1">
            <w:pPr>
              <w:spacing w:line="240" w:lineRule="auto"/>
              <w:jc w:val="center"/>
              <w:rPr>
                <w:rFonts w:cs="Calibri"/>
                <w:b/>
                <w:sz w:val="28"/>
                <w:szCs w:val="28"/>
              </w:rPr>
            </w:pPr>
            <w:r w:rsidRPr="00C07A2C">
              <w:rPr>
                <w:rFonts w:cs="Calibri"/>
                <w:b/>
                <w:sz w:val="28"/>
                <w:szCs w:val="28"/>
              </w:rPr>
              <w:t>Alternate Representative</w:t>
            </w:r>
          </w:p>
        </w:tc>
        <w:tc>
          <w:tcPr>
            <w:tcW w:w="774" w:type="dxa"/>
            <w:textDirection w:val="btLr"/>
          </w:tcPr>
          <w:p w:rsidR="00642EC8" w:rsidRPr="00C07A2C" w:rsidRDefault="00642EC8" w:rsidP="00B54DA1">
            <w:pPr>
              <w:spacing w:line="240" w:lineRule="auto"/>
              <w:ind w:left="113" w:right="113"/>
              <w:jc w:val="center"/>
              <w:rPr>
                <w:rFonts w:cs="Calibri"/>
                <w:b/>
                <w:sz w:val="28"/>
                <w:szCs w:val="28"/>
              </w:rPr>
            </w:pPr>
            <w:r>
              <w:rPr>
                <w:rFonts w:cs="Calibri"/>
                <w:b/>
                <w:sz w:val="28"/>
                <w:szCs w:val="28"/>
              </w:rPr>
              <w:t>Attended</w:t>
            </w:r>
          </w:p>
        </w:tc>
      </w:tr>
      <w:tr w:rsidR="00642EC8" w:rsidTr="00B54DA1">
        <w:tc>
          <w:tcPr>
            <w:tcW w:w="2718" w:type="dxa"/>
          </w:tcPr>
          <w:p w:rsidR="00642EC8" w:rsidRDefault="00642EC8" w:rsidP="00B54DA1">
            <w:r>
              <w:t>City of Albemarle</w:t>
            </w:r>
          </w:p>
        </w:tc>
        <w:tc>
          <w:tcPr>
            <w:tcW w:w="2250" w:type="dxa"/>
          </w:tcPr>
          <w:p w:rsidR="00642EC8" w:rsidRDefault="00642EC8" w:rsidP="00B54DA1">
            <w:r w:rsidRPr="006E2869">
              <w:t>Michael Leonas</w:t>
            </w:r>
          </w:p>
        </w:tc>
        <w:tc>
          <w:tcPr>
            <w:tcW w:w="720" w:type="dxa"/>
          </w:tcPr>
          <w:p w:rsidR="00642EC8" w:rsidRDefault="00642EC8" w:rsidP="00B54DA1">
            <w:pPr>
              <w:jc w:val="center"/>
            </w:pPr>
            <w:r w:rsidRPr="009667E7">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Alcoa Power Generating</w:t>
            </w:r>
          </w:p>
        </w:tc>
        <w:tc>
          <w:tcPr>
            <w:tcW w:w="2250" w:type="dxa"/>
          </w:tcPr>
          <w:p w:rsidR="00642EC8" w:rsidRDefault="00642EC8" w:rsidP="00B54DA1">
            <w:r w:rsidRPr="00354DEC">
              <w:t>Mark Gross</w:t>
            </w:r>
          </w:p>
        </w:tc>
        <w:tc>
          <w:tcPr>
            <w:tcW w:w="720" w:type="dxa"/>
          </w:tcPr>
          <w:p w:rsidR="00642EC8" w:rsidRPr="005910F1" w:rsidRDefault="00642EC8" w:rsidP="00B54DA1">
            <w:pPr>
              <w:jc w:val="center"/>
            </w:pPr>
          </w:p>
        </w:tc>
        <w:tc>
          <w:tcPr>
            <w:tcW w:w="2880" w:type="dxa"/>
          </w:tcPr>
          <w:p w:rsidR="00642EC8" w:rsidRDefault="00642EC8" w:rsidP="00B54DA1">
            <w:r w:rsidRPr="005910F1">
              <w:t>Karen Baldwin</w:t>
            </w:r>
          </w:p>
        </w:tc>
        <w:tc>
          <w:tcPr>
            <w:tcW w:w="774" w:type="dxa"/>
          </w:tcPr>
          <w:p w:rsidR="00642EC8" w:rsidRDefault="00642EC8" w:rsidP="00B54DA1">
            <w:pPr>
              <w:jc w:val="center"/>
            </w:pPr>
            <w:r w:rsidRPr="009667E7">
              <w:t>X</w:t>
            </w:r>
          </w:p>
        </w:tc>
      </w:tr>
      <w:tr w:rsidR="00642EC8" w:rsidTr="00B54DA1">
        <w:tc>
          <w:tcPr>
            <w:tcW w:w="2718" w:type="dxa"/>
          </w:tcPr>
          <w:p w:rsidR="00642EC8" w:rsidRDefault="00642EC8" w:rsidP="00B54DA1">
            <w:pPr>
              <w:spacing w:after="0" w:line="240" w:lineRule="auto"/>
            </w:pPr>
            <w:r>
              <w:t>Cabarrus County Water &amp; Sewer Authority</w:t>
            </w:r>
          </w:p>
        </w:tc>
        <w:tc>
          <w:tcPr>
            <w:tcW w:w="2250" w:type="dxa"/>
          </w:tcPr>
          <w:p w:rsidR="00642EC8" w:rsidRDefault="00642EC8" w:rsidP="00B54DA1">
            <w:pPr>
              <w:spacing w:after="0" w:line="240" w:lineRule="auto"/>
            </w:pPr>
          </w:p>
        </w:tc>
        <w:tc>
          <w:tcPr>
            <w:tcW w:w="720" w:type="dxa"/>
          </w:tcPr>
          <w:p w:rsidR="00642EC8" w:rsidRDefault="00642EC8" w:rsidP="00B54DA1">
            <w:pPr>
              <w:spacing w:after="0" w:line="240" w:lineRule="auto"/>
              <w:jc w:val="center"/>
            </w:pPr>
          </w:p>
        </w:tc>
        <w:tc>
          <w:tcPr>
            <w:tcW w:w="2880" w:type="dxa"/>
          </w:tcPr>
          <w:p w:rsidR="00642EC8" w:rsidRDefault="00642EC8" w:rsidP="00B54DA1">
            <w:pPr>
              <w:spacing w:after="0" w:line="240" w:lineRule="auto"/>
            </w:pPr>
          </w:p>
        </w:tc>
        <w:tc>
          <w:tcPr>
            <w:tcW w:w="774" w:type="dxa"/>
          </w:tcPr>
          <w:p w:rsidR="00642EC8" w:rsidRDefault="00642EC8" w:rsidP="00B54DA1">
            <w:pPr>
              <w:spacing w:after="0" w:line="240" w:lineRule="auto"/>
              <w:jc w:val="center"/>
            </w:pPr>
          </w:p>
        </w:tc>
      </w:tr>
      <w:tr w:rsidR="00642EC8" w:rsidTr="00B54DA1">
        <w:tc>
          <w:tcPr>
            <w:tcW w:w="2718" w:type="dxa"/>
          </w:tcPr>
          <w:p w:rsidR="00642EC8" w:rsidRDefault="00642EC8" w:rsidP="00B54DA1">
            <w:r>
              <w:t>City of Charlotte</w:t>
            </w:r>
          </w:p>
        </w:tc>
        <w:tc>
          <w:tcPr>
            <w:tcW w:w="2250" w:type="dxa"/>
          </w:tcPr>
          <w:p w:rsidR="00642EC8" w:rsidRDefault="00642EC8" w:rsidP="00B54DA1">
            <w:r w:rsidRPr="00354DEC">
              <w:t>Barry Gullet</w:t>
            </w:r>
          </w:p>
        </w:tc>
        <w:tc>
          <w:tcPr>
            <w:tcW w:w="720" w:type="dxa"/>
          </w:tcPr>
          <w:p w:rsidR="00642EC8" w:rsidRPr="00EB6FB3" w:rsidRDefault="00642EC8" w:rsidP="00B54DA1">
            <w:pPr>
              <w:jc w:val="center"/>
            </w:pPr>
          </w:p>
        </w:tc>
        <w:tc>
          <w:tcPr>
            <w:tcW w:w="2880" w:type="dxa"/>
          </w:tcPr>
          <w:p w:rsidR="00642EC8" w:rsidRDefault="00642EC8" w:rsidP="00B54DA1">
            <w:r w:rsidRPr="00EB6FB3">
              <w:t>Ron Hargrove</w:t>
            </w:r>
          </w:p>
        </w:tc>
        <w:tc>
          <w:tcPr>
            <w:tcW w:w="774" w:type="dxa"/>
          </w:tcPr>
          <w:p w:rsidR="00642EC8" w:rsidRDefault="00642EC8" w:rsidP="00B54DA1">
            <w:pPr>
              <w:jc w:val="center"/>
            </w:pPr>
            <w:r w:rsidRPr="009667E7">
              <w:t>X</w:t>
            </w:r>
          </w:p>
        </w:tc>
      </w:tr>
      <w:tr w:rsidR="00642EC8" w:rsidTr="00B54DA1">
        <w:tc>
          <w:tcPr>
            <w:tcW w:w="2718" w:type="dxa"/>
          </w:tcPr>
          <w:p w:rsidR="00642EC8" w:rsidRDefault="00642EC8" w:rsidP="00B54DA1">
            <w:r>
              <w:t>City of Concord</w:t>
            </w:r>
          </w:p>
        </w:tc>
        <w:tc>
          <w:tcPr>
            <w:tcW w:w="2250" w:type="dxa"/>
          </w:tcPr>
          <w:p w:rsidR="00642EC8" w:rsidRDefault="00642EC8" w:rsidP="00B54DA1">
            <w:r>
              <w:t>Christie Putnam</w:t>
            </w:r>
          </w:p>
        </w:tc>
        <w:tc>
          <w:tcPr>
            <w:tcW w:w="720" w:type="dxa"/>
          </w:tcPr>
          <w:p w:rsidR="00642EC8" w:rsidRDefault="00642EC8" w:rsidP="00B54DA1">
            <w:pPr>
              <w:jc w:val="center"/>
            </w:pPr>
            <w:r w:rsidRPr="00E21576">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Davidson County</w:t>
            </w:r>
          </w:p>
        </w:tc>
        <w:tc>
          <w:tcPr>
            <w:tcW w:w="2250" w:type="dxa"/>
          </w:tcPr>
          <w:p w:rsidR="00642EC8" w:rsidRDefault="00642EC8" w:rsidP="00B54DA1">
            <w:r>
              <w:t>Zeb M. Hanner</w:t>
            </w:r>
          </w:p>
        </w:tc>
        <w:tc>
          <w:tcPr>
            <w:tcW w:w="720" w:type="dxa"/>
          </w:tcPr>
          <w:p w:rsidR="00642EC8" w:rsidRDefault="00642EC8" w:rsidP="00B54DA1">
            <w:pPr>
              <w:jc w:val="center"/>
            </w:pPr>
            <w:r w:rsidRPr="00E21576">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Davidson Water, Inc.</w:t>
            </w:r>
          </w:p>
        </w:tc>
        <w:tc>
          <w:tcPr>
            <w:tcW w:w="2250" w:type="dxa"/>
          </w:tcPr>
          <w:p w:rsidR="00642EC8" w:rsidRDefault="00642EC8" w:rsidP="00B54DA1">
            <w:r>
              <w:t>Ron Sink</w:t>
            </w:r>
          </w:p>
        </w:tc>
        <w:tc>
          <w:tcPr>
            <w:tcW w:w="720" w:type="dxa"/>
          </w:tcPr>
          <w:p w:rsidR="00642EC8" w:rsidRDefault="00642EC8" w:rsidP="00B54DA1">
            <w:pPr>
              <w:jc w:val="center"/>
            </w:pPr>
            <w:r w:rsidRPr="00E21576">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Davie County</w:t>
            </w:r>
          </w:p>
        </w:tc>
        <w:tc>
          <w:tcPr>
            <w:tcW w:w="2250" w:type="dxa"/>
          </w:tcPr>
          <w:p w:rsidR="00642EC8" w:rsidRDefault="00642EC8" w:rsidP="00B54DA1">
            <w:r>
              <w:t>Johnny Lambert</w:t>
            </w:r>
          </w:p>
        </w:tc>
        <w:tc>
          <w:tcPr>
            <w:tcW w:w="720" w:type="dxa"/>
          </w:tcPr>
          <w:p w:rsidR="00642EC8" w:rsidRPr="006E2869" w:rsidRDefault="00642EC8" w:rsidP="00B54DA1">
            <w:pPr>
              <w:jc w:val="center"/>
            </w:pPr>
            <w:r w:rsidRPr="00E21576">
              <w:t>X</w:t>
            </w:r>
          </w:p>
        </w:tc>
        <w:tc>
          <w:tcPr>
            <w:tcW w:w="2880" w:type="dxa"/>
          </w:tcPr>
          <w:p w:rsidR="00642EC8" w:rsidRPr="006E2869"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Duke Energy</w:t>
            </w:r>
          </w:p>
        </w:tc>
        <w:tc>
          <w:tcPr>
            <w:tcW w:w="2250" w:type="dxa"/>
          </w:tcPr>
          <w:p w:rsidR="00642EC8" w:rsidRDefault="00642EC8" w:rsidP="00B54DA1">
            <w:r>
              <w:t>Jeff Lineberger</w:t>
            </w:r>
          </w:p>
        </w:tc>
        <w:tc>
          <w:tcPr>
            <w:tcW w:w="720" w:type="dxa"/>
          </w:tcPr>
          <w:p w:rsidR="00642EC8" w:rsidRPr="00964C52" w:rsidRDefault="00642EC8" w:rsidP="00B54DA1">
            <w:pPr>
              <w:jc w:val="center"/>
            </w:pPr>
            <w:r w:rsidRPr="00E21576">
              <w:t>X</w:t>
            </w:r>
          </w:p>
        </w:tc>
        <w:tc>
          <w:tcPr>
            <w:tcW w:w="2880" w:type="dxa"/>
          </w:tcPr>
          <w:p w:rsidR="00642EC8" w:rsidRDefault="00642EC8" w:rsidP="00B54DA1">
            <w:r w:rsidRPr="00964C52">
              <w:t>Edward D. Bruce</w:t>
            </w:r>
          </w:p>
        </w:tc>
        <w:tc>
          <w:tcPr>
            <w:tcW w:w="774" w:type="dxa"/>
          </w:tcPr>
          <w:p w:rsidR="00642EC8" w:rsidRDefault="00642EC8" w:rsidP="00B54DA1">
            <w:pPr>
              <w:jc w:val="center"/>
            </w:pPr>
            <w:r>
              <w:t>X</w:t>
            </w:r>
          </w:p>
        </w:tc>
      </w:tr>
      <w:tr w:rsidR="00642EC8" w:rsidTr="00B54DA1">
        <w:tc>
          <w:tcPr>
            <w:tcW w:w="2718" w:type="dxa"/>
          </w:tcPr>
          <w:p w:rsidR="00642EC8" w:rsidRDefault="00642EC8" w:rsidP="00B54DA1">
            <w:r>
              <w:t>City of Kannapolis</w:t>
            </w:r>
          </w:p>
        </w:tc>
        <w:tc>
          <w:tcPr>
            <w:tcW w:w="2250" w:type="dxa"/>
          </w:tcPr>
          <w:p w:rsidR="00642EC8" w:rsidRDefault="00642EC8" w:rsidP="00B54DA1">
            <w:r w:rsidRPr="00354DEC">
              <w:t>Wilmer Melton</w:t>
            </w:r>
          </w:p>
        </w:tc>
        <w:tc>
          <w:tcPr>
            <w:tcW w:w="720" w:type="dxa"/>
          </w:tcPr>
          <w:p w:rsidR="00642EC8" w:rsidRPr="006E2869" w:rsidRDefault="00642EC8" w:rsidP="00B54DA1">
            <w:pPr>
              <w:jc w:val="center"/>
            </w:pPr>
          </w:p>
        </w:tc>
        <w:tc>
          <w:tcPr>
            <w:tcW w:w="2880" w:type="dxa"/>
          </w:tcPr>
          <w:p w:rsidR="00642EC8" w:rsidRDefault="00642EC8" w:rsidP="00B54DA1">
            <w:r w:rsidRPr="006E2869">
              <w:t>Alex Anderson</w:t>
            </w:r>
          </w:p>
        </w:tc>
        <w:tc>
          <w:tcPr>
            <w:tcW w:w="774" w:type="dxa"/>
          </w:tcPr>
          <w:p w:rsidR="00642EC8" w:rsidRDefault="00642EC8" w:rsidP="00B54DA1">
            <w:pPr>
              <w:jc w:val="center"/>
            </w:pPr>
            <w:r>
              <w:t>X</w:t>
            </w:r>
          </w:p>
        </w:tc>
      </w:tr>
      <w:tr w:rsidR="00642EC8" w:rsidTr="00B54DA1">
        <w:tc>
          <w:tcPr>
            <w:tcW w:w="2718" w:type="dxa"/>
          </w:tcPr>
          <w:p w:rsidR="00642EC8" w:rsidRDefault="00642EC8" w:rsidP="00B54DA1">
            <w:r>
              <w:t>City of Monroe</w:t>
            </w:r>
          </w:p>
        </w:tc>
        <w:tc>
          <w:tcPr>
            <w:tcW w:w="2250" w:type="dxa"/>
          </w:tcPr>
          <w:p w:rsidR="00642EC8" w:rsidRDefault="00642EC8" w:rsidP="00B54DA1">
            <w:r w:rsidRPr="005910F1">
              <w:t>Russell Colbath</w:t>
            </w:r>
          </w:p>
        </w:tc>
        <w:tc>
          <w:tcPr>
            <w:tcW w:w="720" w:type="dxa"/>
          </w:tcPr>
          <w:p w:rsidR="00642EC8" w:rsidRDefault="00642EC8" w:rsidP="00B54DA1">
            <w:pPr>
              <w:jc w:val="center"/>
            </w:pPr>
            <w:r w:rsidRPr="009667E7">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Rowan County</w:t>
            </w:r>
          </w:p>
        </w:tc>
        <w:tc>
          <w:tcPr>
            <w:tcW w:w="2250" w:type="dxa"/>
          </w:tcPr>
          <w:p w:rsidR="00642EC8" w:rsidRDefault="00642EC8" w:rsidP="00B54DA1">
            <w:r>
              <w:t>Aaron Church</w:t>
            </w:r>
          </w:p>
        </w:tc>
        <w:tc>
          <w:tcPr>
            <w:tcW w:w="720" w:type="dxa"/>
          </w:tcPr>
          <w:p w:rsidR="00642EC8" w:rsidRDefault="00642EC8" w:rsidP="00B54DA1">
            <w:pPr>
              <w:jc w:val="center"/>
            </w:pPr>
          </w:p>
        </w:tc>
        <w:tc>
          <w:tcPr>
            <w:tcW w:w="2880" w:type="dxa"/>
          </w:tcPr>
          <w:p w:rsidR="00642EC8" w:rsidRDefault="00642EC8" w:rsidP="00B54DA1">
            <w:r>
              <w:t>Ed Muire</w:t>
            </w:r>
          </w:p>
        </w:tc>
        <w:tc>
          <w:tcPr>
            <w:tcW w:w="774" w:type="dxa"/>
          </w:tcPr>
          <w:p w:rsidR="00642EC8" w:rsidRDefault="00642EC8" w:rsidP="00B54DA1">
            <w:pPr>
              <w:jc w:val="center"/>
            </w:pPr>
            <w:r w:rsidRPr="00697A07">
              <w:t>X</w:t>
            </w:r>
          </w:p>
        </w:tc>
      </w:tr>
      <w:tr w:rsidR="00642EC8" w:rsidTr="00B54DA1">
        <w:tc>
          <w:tcPr>
            <w:tcW w:w="2718" w:type="dxa"/>
          </w:tcPr>
          <w:p w:rsidR="00642EC8" w:rsidRDefault="00642EC8" w:rsidP="00B54DA1">
            <w:r>
              <w:t>City of Salisbury</w:t>
            </w:r>
          </w:p>
        </w:tc>
        <w:tc>
          <w:tcPr>
            <w:tcW w:w="2250" w:type="dxa"/>
          </w:tcPr>
          <w:p w:rsidR="00642EC8" w:rsidRDefault="00642EC8" w:rsidP="00B54DA1">
            <w:r w:rsidRPr="00F64C61">
              <w:t>Jim Behmer</w:t>
            </w:r>
          </w:p>
        </w:tc>
        <w:tc>
          <w:tcPr>
            <w:tcW w:w="720" w:type="dxa"/>
          </w:tcPr>
          <w:p w:rsidR="00642EC8" w:rsidRDefault="00642EC8" w:rsidP="00B54DA1">
            <w:pPr>
              <w:jc w:val="center"/>
            </w:pPr>
            <w:r>
              <w:t>X</w:t>
            </w:r>
          </w:p>
        </w:tc>
        <w:tc>
          <w:tcPr>
            <w:tcW w:w="2880" w:type="dxa"/>
          </w:tcPr>
          <w:p w:rsidR="00642EC8" w:rsidRDefault="00642EC8" w:rsidP="00B54DA1">
            <w:r>
              <w:t>Jeff Jones</w:t>
            </w:r>
          </w:p>
        </w:tc>
        <w:tc>
          <w:tcPr>
            <w:tcW w:w="774" w:type="dxa"/>
          </w:tcPr>
          <w:p w:rsidR="00642EC8" w:rsidRDefault="00642EC8" w:rsidP="00B54DA1">
            <w:pPr>
              <w:jc w:val="center"/>
            </w:pPr>
            <w:r w:rsidRPr="00697A07">
              <w:t>X</w:t>
            </w:r>
          </w:p>
        </w:tc>
      </w:tr>
      <w:tr w:rsidR="00642EC8" w:rsidTr="00B54DA1">
        <w:tc>
          <w:tcPr>
            <w:tcW w:w="2718" w:type="dxa"/>
          </w:tcPr>
          <w:p w:rsidR="00642EC8" w:rsidRDefault="00642EC8" w:rsidP="00B54DA1">
            <w:r>
              <w:t>City of Statesville</w:t>
            </w:r>
          </w:p>
        </w:tc>
        <w:tc>
          <w:tcPr>
            <w:tcW w:w="2250" w:type="dxa"/>
          </w:tcPr>
          <w:p w:rsidR="00642EC8" w:rsidRDefault="00642EC8" w:rsidP="00B54DA1">
            <w:r w:rsidRPr="00354DEC">
              <w:t>Joe Hudson</w:t>
            </w:r>
          </w:p>
        </w:tc>
        <w:tc>
          <w:tcPr>
            <w:tcW w:w="720" w:type="dxa"/>
          </w:tcPr>
          <w:p w:rsidR="00642EC8" w:rsidRDefault="00642EC8" w:rsidP="00B54DA1">
            <w:pPr>
              <w:jc w:val="center"/>
            </w:pPr>
            <w:r>
              <w:t>X</w:t>
            </w:r>
          </w:p>
        </w:tc>
        <w:tc>
          <w:tcPr>
            <w:tcW w:w="2880" w:type="dxa"/>
          </w:tcPr>
          <w:p w:rsidR="00642EC8" w:rsidRDefault="00642EC8" w:rsidP="00B54DA1">
            <w:r w:rsidRPr="006D0D29">
              <w:t>Jerry Byerly</w:t>
            </w:r>
          </w:p>
        </w:tc>
        <w:tc>
          <w:tcPr>
            <w:tcW w:w="774" w:type="dxa"/>
          </w:tcPr>
          <w:p w:rsidR="00642EC8" w:rsidRDefault="00642EC8" w:rsidP="00B54DA1">
            <w:pPr>
              <w:jc w:val="center"/>
            </w:pPr>
          </w:p>
        </w:tc>
      </w:tr>
      <w:tr w:rsidR="00642EC8" w:rsidTr="00B54DA1">
        <w:tc>
          <w:tcPr>
            <w:tcW w:w="2718" w:type="dxa"/>
          </w:tcPr>
          <w:p w:rsidR="00642EC8" w:rsidRDefault="00642EC8" w:rsidP="00B54DA1">
            <w:r>
              <w:t>Union County</w:t>
            </w:r>
          </w:p>
        </w:tc>
        <w:tc>
          <w:tcPr>
            <w:tcW w:w="2250" w:type="dxa"/>
          </w:tcPr>
          <w:p w:rsidR="00642EC8" w:rsidRDefault="00642EC8" w:rsidP="00B54DA1">
            <w:r w:rsidRPr="006D0D29">
              <w:t>Edward Goscicki</w:t>
            </w:r>
          </w:p>
        </w:tc>
        <w:tc>
          <w:tcPr>
            <w:tcW w:w="720" w:type="dxa"/>
          </w:tcPr>
          <w:p w:rsidR="00642EC8" w:rsidRDefault="00642EC8" w:rsidP="00B54DA1">
            <w:pPr>
              <w:jc w:val="center"/>
            </w:pPr>
          </w:p>
        </w:tc>
        <w:tc>
          <w:tcPr>
            <w:tcW w:w="2880" w:type="dxa"/>
          </w:tcPr>
          <w:p w:rsidR="00642EC8" w:rsidRDefault="00642EC8" w:rsidP="00B54DA1">
            <w:pPr>
              <w:spacing w:after="0" w:line="240" w:lineRule="auto"/>
            </w:pPr>
            <w:r>
              <w:t xml:space="preserve">Aubrey Lofton </w:t>
            </w:r>
            <w:r>
              <w:sym w:font="Wingdings" w:char="F0FC"/>
            </w:r>
          </w:p>
          <w:p w:rsidR="00642EC8" w:rsidRDefault="00642EC8" w:rsidP="00B54DA1">
            <w:pPr>
              <w:spacing w:after="0" w:line="240" w:lineRule="auto"/>
            </w:pPr>
            <w:r>
              <w:rPr>
                <w:noProof/>
              </w:rPr>
              <mc:AlternateContent>
                <mc:Choice Requires="wps">
                  <w:drawing>
                    <wp:anchor distT="0" distB="0" distL="114300" distR="114300" simplePos="0" relativeHeight="251671040" behindDoc="0" locked="0" layoutInCell="1" allowOverlap="1" wp14:anchorId="75C2E5C4" wp14:editId="50F58C6F">
                      <wp:simplePos x="0" y="0"/>
                      <wp:positionH relativeFrom="column">
                        <wp:posOffset>-68580</wp:posOffset>
                      </wp:positionH>
                      <wp:positionV relativeFrom="paragraph">
                        <wp:posOffset>3175</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5pt" to="1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" strokecolor="#4579b8 [3044]" strokeweight=".5pt"/>
                  </w:pict>
                </mc:Fallback>
              </mc:AlternateContent>
            </w:r>
            <w:r w:rsidRPr="006D0D29">
              <w:t>Andy Neff</w:t>
            </w:r>
          </w:p>
        </w:tc>
        <w:tc>
          <w:tcPr>
            <w:tcW w:w="774" w:type="dxa"/>
          </w:tcPr>
          <w:p w:rsidR="00642EC8" w:rsidRDefault="00642EC8" w:rsidP="00B54DA1">
            <w:pPr>
              <w:jc w:val="center"/>
            </w:pPr>
            <w:r>
              <w:t>X</w:t>
            </w:r>
          </w:p>
        </w:tc>
      </w:tr>
      <w:tr w:rsidR="00642EC8" w:rsidTr="00B54DA1">
        <w:tc>
          <w:tcPr>
            <w:tcW w:w="2718" w:type="dxa"/>
          </w:tcPr>
          <w:p w:rsidR="00642EC8" w:rsidRDefault="00642EC8" w:rsidP="00B54DA1">
            <w:r>
              <w:t>Town of Wilkesboro</w:t>
            </w:r>
          </w:p>
        </w:tc>
        <w:tc>
          <w:tcPr>
            <w:tcW w:w="2250" w:type="dxa"/>
          </w:tcPr>
          <w:p w:rsidR="00642EC8" w:rsidRDefault="00642EC8" w:rsidP="00B54DA1">
            <w:r w:rsidRPr="006D0D29">
              <w:t>Sam Call</w:t>
            </w:r>
          </w:p>
        </w:tc>
        <w:tc>
          <w:tcPr>
            <w:tcW w:w="720" w:type="dxa"/>
          </w:tcPr>
          <w:p w:rsidR="00642EC8" w:rsidRDefault="00642EC8" w:rsidP="00B54DA1">
            <w:pPr>
              <w:jc w:val="center"/>
            </w:pPr>
            <w:r w:rsidRPr="009667E7">
              <w:t>X</w:t>
            </w:r>
          </w:p>
        </w:tc>
        <w:tc>
          <w:tcPr>
            <w:tcW w:w="2880" w:type="dxa"/>
          </w:tcPr>
          <w:p w:rsidR="00642EC8" w:rsidRDefault="00642EC8" w:rsidP="00B54DA1"/>
        </w:tc>
        <w:tc>
          <w:tcPr>
            <w:tcW w:w="774" w:type="dxa"/>
          </w:tcPr>
          <w:p w:rsidR="00642EC8" w:rsidRDefault="00642EC8" w:rsidP="00B54DA1">
            <w:pPr>
              <w:jc w:val="center"/>
            </w:pPr>
          </w:p>
        </w:tc>
      </w:tr>
      <w:tr w:rsidR="00642EC8" w:rsidTr="00B54DA1">
        <w:tc>
          <w:tcPr>
            <w:tcW w:w="2718" w:type="dxa"/>
          </w:tcPr>
          <w:p w:rsidR="00642EC8" w:rsidRDefault="00642EC8" w:rsidP="00B54DA1">
            <w:r>
              <w:t>City of Winston-Salem</w:t>
            </w:r>
          </w:p>
        </w:tc>
        <w:tc>
          <w:tcPr>
            <w:tcW w:w="2250" w:type="dxa"/>
          </w:tcPr>
          <w:p w:rsidR="00642EC8" w:rsidRDefault="00642EC8" w:rsidP="00B54DA1">
            <w:r w:rsidRPr="006D0D29">
              <w:t>Courtney Driver</w:t>
            </w:r>
          </w:p>
        </w:tc>
        <w:tc>
          <w:tcPr>
            <w:tcW w:w="720" w:type="dxa"/>
          </w:tcPr>
          <w:p w:rsidR="00642EC8" w:rsidRDefault="00642EC8" w:rsidP="00B54DA1">
            <w:pPr>
              <w:jc w:val="center"/>
            </w:pPr>
          </w:p>
        </w:tc>
        <w:tc>
          <w:tcPr>
            <w:tcW w:w="2880" w:type="dxa"/>
          </w:tcPr>
          <w:p w:rsidR="00642EC8" w:rsidRDefault="00642EC8" w:rsidP="00B54DA1">
            <w:r>
              <w:t>Bill Brewer</w:t>
            </w:r>
          </w:p>
        </w:tc>
        <w:tc>
          <w:tcPr>
            <w:tcW w:w="774" w:type="dxa"/>
          </w:tcPr>
          <w:p w:rsidR="00642EC8" w:rsidRDefault="00642EC8" w:rsidP="00B54DA1">
            <w:pPr>
              <w:jc w:val="center"/>
            </w:pPr>
          </w:p>
        </w:tc>
      </w:tr>
    </w:tbl>
    <w:p w:rsidR="00642EC8" w:rsidRDefault="00642EC8" w:rsidP="00642EC8">
      <w:pPr>
        <w:spacing w:after="0"/>
        <w:ind w:right="1080"/>
        <w:rPr>
          <w:rFonts w:ascii="Garamond" w:hAnsi="Garamond"/>
          <w:b/>
          <w:sz w:val="24"/>
          <w:szCs w:val="24"/>
        </w:rPr>
      </w:pPr>
    </w:p>
    <w:p w:rsidR="00B10AE4" w:rsidRDefault="00642EC8" w:rsidP="00642EC8">
      <w:pPr>
        <w:spacing w:line="240" w:lineRule="auto"/>
        <w:ind w:right="1080"/>
        <w:rPr>
          <w:b/>
          <w:sz w:val="24"/>
          <w:szCs w:val="24"/>
        </w:rPr>
      </w:pPr>
      <w:r w:rsidRPr="00642EC8">
        <w:rPr>
          <w:b/>
          <w:sz w:val="24"/>
          <w:szCs w:val="24"/>
        </w:rPr>
        <w:t>Non- Member Attendees:</w:t>
      </w:r>
    </w:p>
    <w:tbl>
      <w:tblPr>
        <w:tblStyle w:val="TableGrid"/>
        <w:tblW w:w="0" w:type="auto"/>
        <w:tblLook w:val="04A0" w:firstRow="1" w:lastRow="0" w:firstColumn="1" w:lastColumn="0" w:noHBand="0" w:noVBand="1"/>
      </w:tblPr>
      <w:tblGrid>
        <w:gridCol w:w="2571"/>
        <w:gridCol w:w="2676"/>
        <w:gridCol w:w="3299"/>
        <w:gridCol w:w="1313"/>
      </w:tblGrid>
      <w:tr w:rsidR="00642EC8" w:rsidTr="00B54DA1">
        <w:tc>
          <w:tcPr>
            <w:tcW w:w="2571" w:type="dxa"/>
          </w:tcPr>
          <w:p w:rsidR="00642EC8" w:rsidRPr="00C07A2C" w:rsidRDefault="00642EC8" w:rsidP="00B54DA1">
            <w:pPr>
              <w:spacing w:line="240" w:lineRule="auto"/>
              <w:jc w:val="center"/>
              <w:rPr>
                <w:rFonts w:cs="Calibri"/>
                <w:b/>
                <w:sz w:val="28"/>
                <w:szCs w:val="28"/>
              </w:rPr>
            </w:pPr>
            <w:r w:rsidRPr="00C07A2C">
              <w:rPr>
                <w:rFonts w:cs="Calibri"/>
                <w:b/>
                <w:sz w:val="28"/>
                <w:szCs w:val="28"/>
              </w:rPr>
              <w:t>Organization</w:t>
            </w:r>
          </w:p>
        </w:tc>
        <w:tc>
          <w:tcPr>
            <w:tcW w:w="2676" w:type="dxa"/>
          </w:tcPr>
          <w:p w:rsidR="00642EC8" w:rsidRPr="00C07A2C" w:rsidRDefault="00642EC8" w:rsidP="00B54DA1">
            <w:pPr>
              <w:spacing w:line="240" w:lineRule="auto"/>
              <w:jc w:val="center"/>
              <w:rPr>
                <w:rFonts w:cs="Calibri"/>
                <w:b/>
                <w:sz w:val="28"/>
                <w:szCs w:val="28"/>
              </w:rPr>
            </w:pPr>
            <w:r w:rsidRPr="00C07A2C">
              <w:rPr>
                <w:rFonts w:cs="Calibri"/>
                <w:b/>
                <w:sz w:val="28"/>
                <w:szCs w:val="28"/>
              </w:rPr>
              <w:t>Representative</w:t>
            </w:r>
          </w:p>
        </w:tc>
        <w:tc>
          <w:tcPr>
            <w:tcW w:w="3299" w:type="dxa"/>
          </w:tcPr>
          <w:p w:rsidR="00642EC8" w:rsidRPr="00C07A2C" w:rsidRDefault="00642EC8" w:rsidP="00B54DA1">
            <w:pPr>
              <w:spacing w:line="240" w:lineRule="auto"/>
              <w:jc w:val="center"/>
              <w:rPr>
                <w:rFonts w:cs="Calibri"/>
                <w:b/>
                <w:sz w:val="28"/>
                <w:szCs w:val="28"/>
              </w:rPr>
            </w:pPr>
            <w:r>
              <w:rPr>
                <w:rFonts w:cs="Calibri"/>
                <w:b/>
                <w:sz w:val="28"/>
                <w:szCs w:val="28"/>
              </w:rPr>
              <w:t>Email Address</w:t>
            </w:r>
          </w:p>
        </w:tc>
        <w:tc>
          <w:tcPr>
            <w:tcW w:w="1313" w:type="dxa"/>
          </w:tcPr>
          <w:p w:rsidR="00642EC8" w:rsidRPr="00C07A2C" w:rsidRDefault="00642EC8" w:rsidP="00B54DA1">
            <w:pPr>
              <w:spacing w:line="240" w:lineRule="auto"/>
              <w:jc w:val="center"/>
              <w:rPr>
                <w:rFonts w:cs="Calibri"/>
                <w:b/>
                <w:sz w:val="28"/>
                <w:szCs w:val="28"/>
              </w:rPr>
            </w:pPr>
            <w:r>
              <w:rPr>
                <w:rFonts w:cs="Calibri"/>
                <w:b/>
                <w:sz w:val="28"/>
                <w:szCs w:val="28"/>
              </w:rPr>
              <w:t>Attended</w:t>
            </w:r>
          </w:p>
        </w:tc>
      </w:tr>
      <w:tr w:rsidR="00642EC8" w:rsidTr="00B54DA1">
        <w:tc>
          <w:tcPr>
            <w:tcW w:w="2571" w:type="dxa"/>
          </w:tcPr>
          <w:p w:rsidR="00642EC8" w:rsidRDefault="00642EC8" w:rsidP="00B54DA1">
            <w:r>
              <w:t>Richmond County</w:t>
            </w:r>
          </w:p>
        </w:tc>
        <w:tc>
          <w:tcPr>
            <w:tcW w:w="2676" w:type="dxa"/>
          </w:tcPr>
          <w:p w:rsidR="00642EC8" w:rsidRPr="004E5AB8" w:rsidRDefault="00642EC8" w:rsidP="00B54DA1">
            <w:pPr>
              <w:rPr>
                <w:bCs/>
              </w:rPr>
            </w:pPr>
            <w:r w:rsidRPr="004E5AB8">
              <w:rPr>
                <w:bCs/>
              </w:rPr>
              <w:t>Bryan R. Land</w:t>
            </w:r>
          </w:p>
        </w:tc>
        <w:tc>
          <w:tcPr>
            <w:tcW w:w="3299" w:type="dxa"/>
          </w:tcPr>
          <w:p w:rsidR="00642EC8" w:rsidRPr="00F64C61" w:rsidRDefault="00762794" w:rsidP="00B54DA1">
            <w:pPr>
              <w:rPr>
                <w:rStyle w:val="Hyperlink"/>
                <w:rFonts w:ascii="Arial" w:hAnsi="Arial" w:cs="Arial"/>
                <w:sz w:val="20"/>
                <w:szCs w:val="20"/>
              </w:rPr>
            </w:pPr>
            <w:hyperlink r:id="rId13" w:history="1">
              <w:r w:rsidR="00642EC8" w:rsidRPr="00F64C61">
                <w:rPr>
                  <w:rStyle w:val="Hyperlink"/>
                  <w:rFonts w:ascii="Arial" w:hAnsi="Arial" w:cs="Arial"/>
                  <w:sz w:val="20"/>
                  <w:szCs w:val="20"/>
                </w:rPr>
                <w:t>bryan.land@richmondnc.com</w:t>
              </w:r>
            </w:hyperlink>
          </w:p>
        </w:tc>
        <w:tc>
          <w:tcPr>
            <w:tcW w:w="1313" w:type="dxa"/>
          </w:tcPr>
          <w:p w:rsidR="00642EC8" w:rsidRDefault="00642EC8" w:rsidP="00B54DA1">
            <w:pPr>
              <w:jc w:val="center"/>
            </w:pPr>
            <w:r>
              <w:t>X</w:t>
            </w:r>
          </w:p>
        </w:tc>
      </w:tr>
      <w:tr w:rsidR="00642EC8" w:rsidTr="00B54DA1">
        <w:tc>
          <w:tcPr>
            <w:tcW w:w="2571" w:type="dxa"/>
          </w:tcPr>
          <w:p w:rsidR="00642EC8" w:rsidRDefault="00642EC8" w:rsidP="00B54DA1">
            <w:pPr>
              <w:rPr>
                <w:rFonts w:ascii="Arial" w:hAnsi="Arial" w:cs="Arial"/>
                <w:sz w:val="20"/>
                <w:szCs w:val="20"/>
              </w:rPr>
            </w:pPr>
            <w:r>
              <w:t>Richmond County</w:t>
            </w:r>
          </w:p>
        </w:tc>
        <w:tc>
          <w:tcPr>
            <w:tcW w:w="2676" w:type="dxa"/>
          </w:tcPr>
          <w:p w:rsidR="00642EC8" w:rsidRDefault="00642EC8" w:rsidP="00B54DA1">
            <w:pPr>
              <w:rPr>
                <w:rFonts w:ascii="Arial" w:hAnsi="Arial" w:cs="Arial"/>
                <w:sz w:val="20"/>
                <w:szCs w:val="20"/>
              </w:rPr>
            </w:pPr>
            <w:r>
              <w:rPr>
                <w:bCs/>
              </w:rPr>
              <w:t>Jerry Austin</w:t>
            </w:r>
          </w:p>
        </w:tc>
        <w:tc>
          <w:tcPr>
            <w:tcW w:w="3299" w:type="dxa"/>
          </w:tcPr>
          <w:p w:rsidR="00642EC8" w:rsidRDefault="00762794" w:rsidP="00B54DA1">
            <w:hyperlink r:id="rId14" w:history="1">
              <w:r w:rsidR="00642EC8" w:rsidRPr="00F939DB">
                <w:rPr>
                  <w:rStyle w:val="Hyperlink"/>
                  <w:rFonts w:ascii="Arial" w:hAnsi="Arial" w:cs="Arial"/>
                  <w:sz w:val="20"/>
                  <w:szCs w:val="20"/>
                </w:rPr>
                <w:t>jerry.austin@richmondnc.com</w:t>
              </w:r>
            </w:hyperlink>
          </w:p>
        </w:tc>
        <w:tc>
          <w:tcPr>
            <w:tcW w:w="1313" w:type="dxa"/>
          </w:tcPr>
          <w:p w:rsidR="00642EC8" w:rsidRDefault="00642EC8" w:rsidP="00B54DA1">
            <w:pPr>
              <w:jc w:val="center"/>
            </w:pPr>
            <w:r w:rsidRPr="009667E7">
              <w:t>X</w:t>
            </w:r>
          </w:p>
        </w:tc>
      </w:tr>
      <w:tr w:rsidR="00642EC8" w:rsidTr="00B54DA1">
        <w:tc>
          <w:tcPr>
            <w:tcW w:w="2571" w:type="dxa"/>
          </w:tcPr>
          <w:p w:rsidR="00642EC8" w:rsidRDefault="00642EC8" w:rsidP="00B54DA1">
            <w:r>
              <w:rPr>
                <w:rFonts w:ascii="Arial" w:hAnsi="Arial" w:cs="Arial"/>
                <w:sz w:val="20"/>
                <w:szCs w:val="20"/>
              </w:rPr>
              <w:lastRenderedPageBreak/>
              <w:t>Department of Environmental Quality</w:t>
            </w:r>
          </w:p>
        </w:tc>
        <w:tc>
          <w:tcPr>
            <w:tcW w:w="2676" w:type="dxa"/>
          </w:tcPr>
          <w:p w:rsidR="00642EC8" w:rsidRDefault="00642EC8" w:rsidP="00B54DA1">
            <w:r>
              <w:rPr>
                <w:rFonts w:ascii="Arial" w:hAnsi="Arial" w:cs="Arial"/>
                <w:sz w:val="20"/>
                <w:szCs w:val="20"/>
              </w:rPr>
              <w:t>Tom Fransen</w:t>
            </w:r>
          </w:p>
        </w:tc>
        <w:tc>
          <w:tcPr>
            <w:tcW w:w="3299" w:type="dxa"/>
          </w:tcPr>
          <w:p w:rsidR="00642EC8" w:rsidRPr="00F64C61" w:rsidRDefault="00762794" w:rsidP="00B54DA1">
            <w:pPr>
              <w:rPr>
                <w:rStyle w:val="Hyperlink"/>
              </w:rPr>
            </w:pPr>
            <w:hyperlink r:id="rId15" w:history="1">
              <w:r w:rsidR="00642EC8">
                <w:rPr>
                  <w:rStyle w:val="Hyperlink"/>
                  <w:rFonts w:ascii="Arial" w:hAnsi="Arial" w:cs="Arial"/>
                  <w:sz w:val="20"/>
                  <w:szCs w:val="20"/>
                </w:rPr>
                <w:t>Tom.Fransen@ncdenr.gov</w:t>
              </w:r>
            </w:hyperlink>
          </w:p>
          <w:p w:rsidR="00642EC8" w:rsidRPr="00F64C61" w:rsidRDefault="00642EC8" w:rsidP="00B54DA1">
            <w:pPr>
              <w:rPr>
                <w:rStyle w:val="Hyperlink"/>
                <w:rFonts w:ascii="Arial" w:hAnsi="Arial" w:cs="Arial"/>
                <w:sz w:val="20"/>
                <w:szCs w:val="20"/>
              </w:rPr>
            </w:pPr>
          </w:p>
        </w:tc>
        <w:tc>
          <w:tcPr>
            <w:tcW w:w="1313" w:type="dxa"/>
          </w:tcPr>
          <w:p w:rsidR="00642EC8" w:rsidRDefault="00642EC8" w:rsidP="00B54DA1">
            <w:pPr>
              <w:jc w:val="center"/>
            </w:pPr>
            <w:r w:rsidRPr="009667E7">
              <w:t>X</w:t>
            </w:r>
          </w:p>
        </w:tc>
      </w:tr>
      <w:tr w:rsidR="00642EC8" w:rsidTr="00B54DA1">
        <w:tc>
          <w:tcPr>
            <w:tcW w:w="2571" w:type="dxa"/>
          </w:tcPr>
          <w:p w:rsidR="00642EC8" w:rsidRDefault="00642EC8" w:rsidP="00B54DA1">
            <w:r>
              <w:rPr>
                <w:rFonts w:ascii="Arial" w:hAnsi="Arial" w:cs="Arial"/>
                <w:sz w:val="20"/>
                <w:szCs w:val="20"/>
              </w:rPr>
              <w:t>Department of Environmental Quality</w:t>
            </w:r>
          </w:p>
        </w:tc>
        <w:tc>
          <w:tcPr>
            <w:tcW w:w="2676" w:type="dxa"/>
          </w:tcPr>
          <w:p w:rsidR="00642EC8" w:rsidRDefault="00642EC8" w:rsidP="00B54DA1">
            <w:r>
              <w:t>Melanie Williams</w:t>
            </w:r>
          </w:p>
        </w:tc>
        <w:tc>
          <w:tcPr>
            <w:tcW w:w="3299" w:type="dxa"/>
          </w:tcPr>
          <w:p w:rsidR="00642EC8" w:rsidRPr="00F64C61" w:rsidRDefault="00762794" w:rsidP="00B54DA1">
            <w:pPr>
              <w:rPr>
                <w:rStyle w:val="Hyperlink"/>
                <w:rFonts w:ascii="Arial" w:hAnsi="Arial" w:cs="Arial"/>
                <w:sz w:val="20"/>
                <w:szCs w:val="20"/>
              </w:rPr>
            </w:pPr>
            <w:hyperlink r:id="rId16" w:history="1">
              <w:r w:rsidR="00642EC8" w:rsidRPr="00554C02">
                <w:rPr>
                  <w:rStyle w:val="Hyperlink"/>
                  <w:rFonts w:ascii="Arial" w:hAnsi="Arial" w:cs="Arial"/>
                  <w:sz w:val="20"/>
                  <w:szCs w:val="20"/>
                </w:rPr>
                <w:t>melanie.williams@ncdenr.gov</w:t>
              </w:r>
            </w:hyperlink>
          </w:p>
        </w:tc>
        <w:tc>
          <w:tcPr>
            <w:tcW w:w="1313" w:type="dxa"/>
          </w:tcPr>
          <w:p w:rsidR="00642EC8" w:rsidRDefault="00642EC8" w:rsidP="00B54DA1">
            <w:pPr>
              <w:jc w:val="center"/>
            </w:pPr>
            <w:r w:rsidRPr="009667E7">
              <w:t>X</w:t>
            </w:r>
          </w:p>
        </w:tc>
      </w:tr>
      <w:tr w:rsidR="00642EC8" w:rsidTr="00B54DA1">
        <w:tc>
          <w:tcPr>
            <w:tcW w:w="2571" w:type="dxa"/>
          </w:tcPr>
          <w:p w:rsidR="00642EC8" w:rsidRDefault="00642EC8" w:rsidP="00B54DA1">
            <w:r>
              <w:rPr>
                <w:rFonts w:ascii="Arial" w:hAnsi="Arial" w:cs="Arial"/>
                <w:sz w:val="20"/>
                <w:szCs w:val="20"/>
              </w:rPr>
              <w:t>Department of Environmental Quality</w:t>
            </w:r>
          </w:p>
        </w:tc>
        <w:tc>
          <w:tcPr>
            <w:tcW w:w="2676" w:type="dxa"/>
          </w:tcPr>
          <w:p w:rsidR="00642EC8" w:rsidRDefault="00642EC8" w:rsidP="00B54DA1">
            <w:r>
              <w:t>Linwood Peele</w:t>
            </w:r>
          </w:p>
        </w:tc>
        <w:tc>
          <w:tcPr>
            <w:tcW w:w="3299" w:type="dxa"/>
          </w:tcPr>
          <w:p w:rsidR="00642EC8" w:rsidRPr="00F64C61" w:rsidRDefault="00762794" w:rsidP="00B54DA1">
            <w:pPr>
              <w:rPr>
                <w:rStyle w:val="Hyperlink"/>
                <w:rFonts w:ascii="Arial" w:hAnsi="Arial" w:cs="Arial"/>
                <w:sz w:val="20"/>
                <w:szCs w:val="20"/>
              </w:rPr>
            </w:pPr>
            <w:hyperlink r:id="rId17" w:history="1">
              <w:r w:rsidR="00642EC8" w:rsidRPr="00394545">
                <w:rPr>
                  <w:rStyle w:val="Hyperlink"/>
                  <w:rFonts w:ascii="Arial" w:hAnsi="Arial" w:cs="Arial"/>
                  <w:sz w:val="20"/>
                  <w:szCs w:val="20"/>
                </w:rPr>
                <w:t>Linwood.peele@ncdenr.gov</w:t>
              </w:r>
            </w:hyperlink>
          </w:p>
        </w:tc>
        <w:tc>
          <w:tcPr>
            <w:tcW w:w="1313" w:type="dxa"/>
          </w:tcPr>
          <w:p w:rsidR="00642EC8" w:rsidRDefault="00642EC8" w:rsidP="00B54DA1">
            <w:pPr>
              <w:jc w:val="center"/>
            </w:pPr>
            <w:r w:rsidRPr="009667E7">
              <w:t>X</w:t>
            </w:r>
          </w:p>
        </w:tc>
      </w:tr>
      <w:tr w:rsidR="00642EC8" w:rsidTr="00B54DA1">
        <w:tc>
          <w:tcPr>
            <w:tcW w:w="2571" w:type="dxa"/>
          </w:tcPr>
          <w:p w:rsidR="00642EC8" w:rsidRDefault="00642EC8" w:rsidP="00B54DA1">
            <w:r>
              <w:t>Town of Norwood</w:t>
            </w:r>
          </w:p>
        </w:tc>
        <w:tc>
          <w:tcPr>
            <w:tcW w:w="2676" w:type="dxa"/>
          </w:tcPr>
          <w:p w:rsidR="00642EC8" w:rsidRDefault="00642EC8" w:rsidP="00B54DA1">
            <w:r>
              <w:t>John Mullis</w:t>
            </w:r>
          </w:p>
        </w:tc>
        <w:tc>
          <w:tcPr>
            <w:tcW w:w="3299" w:type="dxa"/>
          </w:tcPr>
          <w:p w:rsidR="00642EC8" w:rsidRPr="00F64C61" w:rsidRDefault="00642EC8" w:rsidP="00B54DA1">
            <w:pPr>
              <w:rPr>
                <w:rStyle w:val="Hyperlink"/>
                <w:rFonts w:ascii="Arial" w:hAnsi="Arial" w:cs="Arial"/>
                <w:sz w:val="20"/>
                <w:szCs w:val="20"/>
              </w:rPr>
            </w:pPr>
            <w:r w:rsidRPr="00554C02">
              <w:rPr>
                <w:rStyle w:val="Hyperlink"/>
                <w:rFonts w:ascii="Arial" w:hAnsi="Arial" w:cs="Arial"/>
                <w:sz w:val="20"/>
                <w:szCs w:val="20"/>
              </w:rPr>
              <w:t>townofnorwood@norwoodgov.com</w:t>
            </w:r>
          </w:p>
        </w:tc>
        <w:tc>
          <w:tcPr>
            <w:tcW w:w="1313" w:type="dxa"/>
          </w:tcPr>
          <w:p w:rsidR="00642EC8" w:rsidRDefault="00642EC8" w:rsidP="00B54DA1">
            <w:pPr>
              <w:jc w:val="center"/>
            </w:pPr>
            <w:r w:rsidRPr="009667E7">
              <w:t>X</w:t>
            </w:r>
          </w:p>
        </w:tc>
      </w:tr>
      <w:tr w:rsidR="00642EC8" w:rsidTr="00B54DA1">
        <w:tc>
          <w:tcPr>
            <w:tcW w:w="2571" w:type="dxa"/>
          </w:tcPr>
          <w:p w:rsidR="00642EC8" w:rsidRDefault="00642EC8" w:rsidP="00B54DA1">
            <w:r>
              <w:t>Yadkin Riverkeeper</w:t>
            </w:r>
          </w:p>
        </w:tc>
        <w:tc>
          <w:tcPr>
            <w:tcW w:w="2676" w:type="dxa"/>
          </w:tcPr>
          <w:p w:rsidR="00642EC8" w:rsidRDefault="00642EC8" w:rsidP="00B54DA1">
            <w:r>
              <w:t>Will Scott</w:t>
            </w:r>
          </w:p>
        </w:tc>
        <w:tc>
          <w:tcPr>
            <w:tcW w:w="3299" w:type="dxa"/>
          </w:tcPr>
          <w:p w:rsidR="00642EC8" w:rsidRDefault="00762794" w:rsidP="00B54DA1">
            <w:hyperlink r:id="rId18" w:history="1">
              <w:r w:rsidR="00642EC8" w:rsidRPr="00F939DB">
                <w:rPr>
                  <w:rStyle w:val="Hyperlink"/>
                </w:rPr>
                <w:t>will@yadkinriverkeeper.org</w:t>
              </w:r>
            </w:hyperlink>
          </w:p>
        </w:tc>
        <w:tc>
          <w:tcPr>
            <w:tcW w:w="1313" w:type="dxa"/>
          </w:tcPr>
          <w:p w:rsidR="00642EC8" w:rsidRPr="009667E7" w:rsidRDefault="00642EC8" w:rsidP="00B54DA1">
            <w:pPr>
              <w:jc w:val="center"/>
            </w:pPr>
            <w:r>
              <w:t>X</w:t>
            </w:r>
          </w:p>
        </w:tc>
      </w:tr>
      <w:tr w:rsidR="00642EC8" w:rsidTr="00B54DA1">
        <w:tc>
          <w:tcPr>
            <w:tcW w:w="2571" w:type="dxa"/>
          </w:tcPr>
          <w:p w:rsidR="00642EC8" w:rsidRDefault="00642EC8" w:rsidP="00B54DA1">
            <w:r>
              <w:t>Fountainworks</w:t>
            </w:r>
          </w:p>
        </w:tc>
        <w:tc>
          <w:tcPr>
            <w:tcW w:w="2676" w:type="dxa"/>
          </w:tcPr>
          <w:p w:rsidR="00642EC8" w:rsidRDefault="00642EC8" w:rsidP="00B54DA1">
            <w:r>
              <w:t>Warren Miller</w:t>
            </w:r>
          </w:p>
        </w:tc>
        <w:tc>
          <w:tcPr>
            <w:tcW w:w="3299" w:type="dxa"/>
          </w:tcPr>
          <w:p w:rsidR="00642EC8" w:rsidRPr="00F64C61" w:rsidRDefault="00762794" w:rsidP="00B54DA1">
            <w:pPr>
              <w:rPr>
                <w:rStyle w:val="Hyperlink"/>
                <w:rFonts w:ascii="Arial" w:hAnsi="Arial" w:cs="Arial"/>
                <w:sz w:val="20"/>
                <w:szCs w:val="20"/>
              </w:rPr>
            </w:pPr>
            <w:hyperlink r:id="rId19" w:history="1">
              <w:r w:rsidR="00642EC8" w:rsidRPr="00394545">
                <w:rPr>
                  <w:rStyle w:val="Hyperlink"/>
                  <w:rFonts w:ascii="Arial" w:hAnsi="Arial" w:cs="Arial"/>
                  <w:sz w:val="20"/>
                  <w:szCs w:val="20"/>
                </w:rPr>
                <w:t>warren@fountainworks.com</w:t>
              </w:r>
            </w:hyperlink>
          </w:p>
        </w:tc>
        <w:tc>
          <w:tcPr>
            <w:tcW w:w="1313" w:type="dxa"/>
          </w:tcPr>
          <w:p w:rsidR="00642EC8" w:rsidRDefault="00642EC8" w:rsidP="00B54DA1">
            <w:pPr>
              <w:jc w:val="center"/>
            </w:pPr>
            <w:r w:rsidRPr="009667E7">
              <w:t>X</w:t>
            </w:r>
          </w:p>
        </w:tc>
      </w:tr>
    </w:tbl>
    <w:p w:rsidR="00207EFA" w:rsidRPr="002E1E93" w:rsidRDefault="00207EFA" w:rsidP="001A0B01">
      <w:pPr>
        <w:spacing w:after="0"/>
        <w:ind w:right="1080"/>
        <w:rPr>
          <w:rFonts w:ascii="Garamond" w:hAnsi="Garamond"/>
          <w:b/>
          <w:sz w:val="24"/>
          <w:szCs w:val="24"/>
        </w:rPr>
      </w:pPr>
    </w:p>
    <w:sectPr w:rsidR="00207EFA" w:rsidRPr="002E1E93" w:rsidSect="002F62F6">
      <w:footerReference w:type="default" r:id="rId20"/>
      <w:pgSz w:w="12240" w:h="15840"/>
      <w:pgMar w:top="576" w:right="27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94" w:rsidRDefault="00762794" w:rsidP="000C40C3">
      <w:pPr>
        <w:spacing w:after="0" w:line="240" w:lineRule="auto"/>
      </w:pPr>
      <w:r>
        <w:separator/>
      </w:r>
    </w:p>
  </w:endnote>
  <w:endnote w:type="continuationSeparator" w:id="0">
    <w:p w:rsidR="00762794" w:rsidRDefault="00762794"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AG Rounded Ligh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EC" w:rsidRDefault="002928EC">
    <w:pPr>
      <w:pStyle w:val="Footer"/>
    </w:pPr>
    <w:r>
      <w:tab/>
    </w:r>
    <w:r>
      <w:fldChar w:fldCharType="begin"/>
    </w:r>
    <w:r>
      <w:instrText xml:space="preserve"> PAGE  \* Arabic  \* MERGEFORMAT </w:instrText>
    </w:r>
    <w:r>
      <w:fldChar w:fldCharType="separate"/>
    </w:r>
    <w:r w:rsidR="00B206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94" w:rsidRDefault="00762794" w:rsidP="000C40C3">
      <w:pPr>
        <w:spacing w:after="0" w:line="240" w:lineRule="auto"/>
      </w:pPr>
      <w:r>
        <w:separator/>
      </w:r>
    </w:p>
  </w:footnote>
  <w:footnote w:type="continuationSeparator" w:id="0">
    <w:p w:rsidR="00762794" w:rsidRDefault="00762794" w:rsidP="000C4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064"/>
    <w:multiLevelType w:val="hybridMultilevel"/>
    <w:tmpl w:val="8CCE2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E3983"/>
    <w:multiLevelType w:val="hybridMultilevel"/>
    <w:tmpl w:val="3FA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B170C"/>
    <w:multiLevelType w:val="hybridMultilevel"/>
    <w:tmpl w:val="D0E6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161B2"/>
    <w:multiLevelType w:val="hybridMultilevel"/>
    <w:tmpl w:val="D5D8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8090D"/>
    <w:multiLevelType w:val="hybridMultilevel"/>
    <w:tmpl w:val="B262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A7E3A"/>
    <w:multiLevelType w:val="hybridMultilevel"/>
    <w:tmpl w:val="C9BE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825C4"/>
    <w:multiLevelType w:val="hybridMultilevel"/>
    <w:tmpl w:val="09EC0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24F98"/>
    <w:multiLevelType w:val="hybridMultilevel"/>
    <w:tmpl w:val="C736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83282F"/>
    <w:multiLevelType w:val="hybridMultilevel"/>
    <w:tmpl w:val="767A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558D0"/>
    <w:multiLevelType w:val="hybridMultilevel"/>
    <w:tmpl w:val="D64C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1"/>
  </w:num>
  <w:num w:numId="8">
    <w:abstractNumId w:val="8"/>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F2"/>
    <w:rsid w:val="000013E2"/>
    <w:rsid w:val="00001D70"/>
    <w:rsid w:val="00003A18"/>
    <w:rsid w:val="00007C9C"/>
    <w:rsid w:val="00020563"/>
    <w:rsid w:val="00022A26"/>
    <w:rsid w:val="00023F67"/>
    <w:rsid w:val="00036BD9"/>
    <w:rsid w:val="00036E8F"/>
    <w:rsid w:val="00042CF8"/>
    <w:rsid w:val="000442F5"/>
    <w:rsid w:val="000502B9"/>
    <w:rsid w:val="00060CE3"/>
    <w:rsid w:val="000666CB"/>
    <w:rsid w:val="00070504"/>
    <w:rsid w:val="000717FB"/>
    <w:rsid w:val="00074584"/>
    <w:rsid w:val="00076C94"/>
    <w:rsid w:val="000808A7"/>
    <w:rsid w:val="00081490"/>
    <w:rsid w:val="0008155F"/>
    <w:rsid w:val="0008300D"/>
    <w:rsid w:val="00085806"/>
    <w:rsid w:val="000900A3"/>
    <w:rsid w:val="00092C2D"/>
    <w:rsid w:val="000A1681"/>
    <w:rsid w:val="000A6B01"/>
    <w:rsid w:val="000A6D92"/>
    <w:rsid w:val="000B24E9"/>
    <w:rsid w:val="000C40C3"/>
    <w:rsid w:val="000C7BE3"/>
    <w:rsid w:val="000D1CEE"/>
    <w:rsid w:val="000E4635"/>
    <w:rsid w:val="000E6F4C"/>
    <w:rsid w:val="000F4A46"/>
    <w:rsid w:val="000F5D7A"/>
    <w:rsid w:val="00100937"/>
    <w:rsid w:val="0010537F"/>
    <w:rsid w:val="0010782A"/>
    <w:rsid w:val="00110D7A"/>
    <w:rsid w:val="00132962"/>
    <w:rsid w:val="0013452A"/>
    <w:rsid w:val="00137A95"/>
    <w:rsid w:val="00137FD5"/>
    <w:rsid w:val="001448C7"/>
    <w:rsid w:val="00161AE0"/>
    <w:rsid w:val="00166510"/>
    <w:rsid w:val="001828A6"/>
    <w:rsid w:val="0019186D"/>
    <w:rsid w:val="00195EDB"/>
    <w:rsid w:val="001A0B01"/>
    <w:rsid w:val="001A2462"/>
    <w:rsid w:val="001A78AF"/>
    <w:rsid w:val="001B58A3"/>
    <w:rsid w:val="001D5026"/>
    <w:rsid w:val="001D51F2"/>
    <w:rsid w:val="001E5177"/>
    <w:rsid w:val="001E6B20"/>
    <w:rsid w:val="0020238E"/>
    <w:rsid w:val="002077C9"/>
    <w:rsid w:val="00207EFA"/>
    <w:rsid w:val="00212173"/>
    <w:rsid w:val="00225DDE"/>
    <w:rsid w:val="002269AD"/>
    <w:rsid w:val="002361BD"/>
    <w:rsid w:val="0024176D"/>
    <w:rsid w:val="00243069"/>
    <w:rsid w:val="00244933"/>
    <w:rsid w:val="00245FD2"/>
    <w:rsid w:val="002520B6"/>
    <w:rsid w:val="00254D83"/>
    <w:rsid w:val="00262D70"/>
    <w:rsid w:val="002678B0"/>
    <w:rsid w:val="00274EFD"/>
    <w:rsid w:val="0027624A"/>
    <w:rsid w:val="00276F32"/>
    <w:rsid w:val="0028322C"/>
    <w:rsid w:val="00287A8C"/>
    <w:rsid w:val="002928EC"/>
    <w:rsid w:val="00295502"/>
    <w:rsid w:val="00296A02"/>
    <w:rsid w:val="002A3321"/>
    <w:rsid w:val="002A7936"/>
    <w:rsid w:val="002B3175"/>
    <w:rsid w:val="002C2C6A"/>
    <w:rsid w:val="002D099F"/>
    <w:rsid w:val="002D16CA"/>
    <w:rsid w:val="002E1E93"/>
    <w:rsid w:val="002E64B8"/>
    <w:rsid w:val="002E6C7E"/>
    <w:rsid w:val="002F2ED2"/>
    <w:rsid w:val="002F62F6"/>
    <w:rsid w:val="003009CE"/>
    <w:rsid w:val="00301800"/>
    <w:rsid w:val="003024C5"/>
    <w:rsid w:val="00305D9B"/>
    <w:rsid w:val="003104B2"/>
    <w:rsid w:val="003121FF"/>
    <w:rsid w:val="003144E4"/>
    <w:rsid w:val="003244D4"/>
    <w:rsid w:val="00332681"/>
    <w:rsid w:val="003339B1"/>
    <w:rsid w:val="00333CDE"/>
    <w:rsid w:val="003347ED"/>
    <w:rsid w:val="00343445"/>
    <w:rsid w:val="00352189"/>
    <w:rsid w:val="003538D9"/>
    <w:rsid w:val="003555F5"/>
    <w:rsid w:val="00357636"/>
    <w:rsid w:val="0036033C"/>
    <w:rsid w:val="00362F8B"/>
    <w:rsid w:val="00381A9B"/>
    <w:rsid w:val="00387987"/>
    <w:rsid w:val="00390C95"/>
    <w:rsid w:val="00392DE7"/>
    <w:rsid w:val="003A1FDE"/>
    <w:rsid w:val="003A3DC8"/>
    <w:rsid w:val="003A3E84"/>
    <w:rsid w:val="003A7D47"/>
    <w:rsid w:val="003B3594"/>
    <w:rsid w:val="003C2D02"/>
    <w:rsid w:val="003C67C6"/>
    <w:rsid w:val="003D04F7"/>
    <w:rsid w:val="003D1E69"/>
    <w:rsid w:val="003E0E6D"/>
    <w:rsid w:val="003E2155"/>
    <w:rsid w:val="003E49F0"/>
    <w:rsid w:val="003E5A1D"/>
    <w:rsid w:val="003E6B4C"/>
    <w:rsid w:val="003E73BF"/>
    <w:rsid w:val="003F3F2F"/>
    <w:rsid w:val="003F6BF0"/>
    <w:rsid w:val="00400EA6"/>
    <w:rsid w:val="00405D00"/>
    <w:rsid w:val="00412E49"/>
    <w:rsid w:val="0041692B"/>
    <w:rsid w:val="00417F4D"/>
    <w:rsid w:val="004208F5"/>
    <w:rsid w:val="0042131A"/>
    <w:rsid w:val="0042552E"/>
    <w:rsid w:val="0043284F"/>
    <w:rsid w:val="004328C8"/>
    <w:rsid w:val="00435508"/>
    <w:rsid w:val="00442E83"/>
    <w:rsid w:val="004505C8"/>
    <w:rsid w:val="00464CCC"/>
    <w:rsid w:val="004701F7"/>
    <w:rsid w:val="00474612"/>
    <w:rsid w:val="0048024D"/>
    <w:rsid w:val="004906EE"/>
    <w:rsid w:val="00497132"/>
    <w:rsid w:val="004B1010"/>
    <w:rsid w:val="004C19C8"/>
    <w:rsid w:val="004C4665"/>
    <w:rsid w:val="004D3687"/>
    <w:rsid w:val="004E1929"/>
    <w:rsid w:val="004F5DCC"/>
    <w:rsid w:val="00502533"/>
    <w:rsid w:val="00515287"/>
    <w:rsid w:val="00544A68"/>
    <w:rsid w:val="0055653A"/>
    <w:rsid w:val="00566661"/>
    <w:rsid w:val="0056779B"/>
    <w:rsid w:val="00572462"/>
    <w:rsid w:val="0057799F"/>
    <w:rsid w:val="005808D4"/>
    <w:rsid w:val="00590B3D"/>
    <w:rsid w:val="005A319C"/>
    <w:rsid w:val="005A54CA"/>
    <w:rsid w:val="005A60C0"/>
    <w:rsid w:val="005B00EC"/>
    <w:rsid w:val="005B3DAD"/>
    <w:rsid w:val="005B7C8E"/>
    <w:rsid w:val="005C29D0"/>
    <w:rsid w:val="005C663B"/>
    <w:rsid w:val="005D7AF2"/>
    <w:rsid w:val="005E094B"/>
    <w:rsid w:val="005F4AE0"/>
    <w:rsid w:val="006033E1"/>
    <w:rsid w:val="006051B6"/>
    <w:rsid w:val="006052D6"/>
    <w:rsid w:val="00610AA8"/>
    <w:rsid w:val="0061364F"/>
    <w:rsid w:val="00614BCF"/>
    <w:rsid w:val="006202F7"/>
    <w:rsid w:val="00621C08"/>
    <w:rsid w:val="00621F40"/>
    <w:rsid w:val="00622B7B"/>
    <w:rsid w:val="006274B2"/>
    <w:rsid w:val="00642EC8"/>
    <w:rsid w:val="00643E22"/>
    <w:rsid w:val="00647303"/>
    <w:rsid w:val="00654D51"/>
    <w:rsid w:val="00660E46"/>
    <w:rsid w:val="00666602"/>
    <w:rsid w:val="00677B98"/>
    <w:rsid w:val="006963DC"/>
    <w:rsid w:val="006976EF"/>
    <w:rsid w:val="006A131E"/>
    <w:rsid w:val="006A1440"/>
    <w:rsid w:val="006A28DE"/>
    <w:rsid w:val="006A539F"/>
    <w:rsid w:val="006B09E9"/>
    <w:rsid w:val="006B302D"/>
    <w:rsid w:val="006B4D21"/>
    <w:rsid w:val="006C139A"/>
    <w:rsid w:val="006D088A"/>
    <w:rsid w:val="006D2652"/>
    <w:rsid w:val="006D4C80"/>
    <w:rsid w:val="006E1696"/>
    <w:rsid w:val="006E24F1"/>
    <w:rsid w:val="006E37B2"/>
    <w:rsid w:val="006E3D20"/>
    <w:rsid w:val="006F00E4"/>
    <w:rsid w:val="006F205C"/>
    <w:rsid w:val="006F2728"/>
    <w:rsid w:val="006F48ED"/>
    <w:rsid w:val="006F5DA2"/>
    <w:rsid w:val="00701711"/>
    <w:rsid w:val="00704095"/>
    <w:rsid w:val="007075C5"/>
    <w:rsid w:val="00721048"/>
    <w:rsid w:val="00727E0E"/>
    <w:rsid w:val="00732FD7"/>
    <w:rsid w:val="00733405"/>
    <w:rsid w:val="007340D7"/>
    <w:rsid w:val="00736791"/>
    <w:rsid w:val="0074620A"/>
    <w:rsid w:val="00754F62"/>
    <w:rsid w:val="00757510"/>
    <w:rsid w:val="00757597"/>
    <w:rsid w:val="00762794"/>
    <w:rsid w:val="0077710A"/>
    <w:rsid w:val="007826A3"/>
    <w:rsid w:val="0078407D"/>
    <w:rsid w:val="00784825"/>
    <w:rsid w:val="00784C88"/>
    <w:rsid w:val="00786DC1"/>
    <w:rsid w:val="00786FBD"/>
    <w:rsid w:val="007965E7"/>
    <w:rsid w:val="007A11F2"/>
    <w:rsid w:val="007A2CDB"/>
    <w:rsid w:val="007A4B88"/>
    <w:rsid w:val="007A5B1E"/>
    <w:rsid w:val="007B01DC"/>
    <w:rsid w:val="007B0AE6"/>
    <w:rsid w:val="007B175E"/>
    <w:rsid w:val="007B41F5"/>
    <w:rsid w:val="007B7F25"/>
    <w:rsid w:val="007B7FC3"/>
    <w:rsid w:val="007D002A"/>
    <w:rsid w:val="007D14D6"/>
    <w:rsid w:val="007D6EC0"/>
    <w:rsid w:val="007E2F0A"/>
    <w:rsid w:val="007E4415"/>
    <w:rsid w:val="007F34F8"/>
    <w:rsid w:val="007F5031"/>
    <w:rsid w:val="007F7EAB"/>
    <w:rsid w:val="00807E1C"/>
    <w:rsid w:val="00821721"/>
    <w:rsid w:val="00822CF9"/>
    <w:rsid w:val="00835A74"/>
    <w:rsid w:val="008600DA"/>
    <w:rsid w:val="008834EF"/>
    <w:rsid w:val="00884647"/>
    <w:rsid w:val="008856D9"/>
    <w:rsid w:val="00894D28"/>
    <w:rsid w:val="00895E72"/>
    <w:rsid w:val="008A0CCA"/>
    <w:rsid w:val="008B014D"/>
    <w:rsid w:val="008C2967"/>
    <w:rsid w:val="008C6FF0"/>
    <w:rsid w:val="008D1715"/>
    <w:rsid w:val="008D4211"/>
    <w:rsid w:val="008D4941"/>
    <w:rsid w:val="008D5632"/>
    <w:rsid w:val="008D573A"/>
    <w:rsid w:val="008D5BBF"/>
    <w:rsid w:val="008F0636"/>
    <w:rsid w:val="008F13DB"/>
    <w:rsid w:val="008F3806"/>
    <w:rsid w:val="00911C7B"/>
    <w:rsid w:val="00912C36"/>
    <w:rsid w:val="00913808"/>
    <w:rsid w:val="00917F04"/>
    <w:rsid w:val="009206EA"/>
    <w:rsid w:val="00926A45"/>
    <w:rsid w:val="009348E4"/>
    <w:rsid w:val="00935AF7"/>
    <w:rsid w:val="00946CF4"/>
    <w:rsid w:val="00967FB7"/>
    <w:rsid w:val="009762A6"/>
    <w:rsid w:val="009808E2"/>
    <w:rsid w:val="00985D38"/>
    <w:rsid w:val="00986825"/>
    <w:rsid w:val="0099079E"/>
    <w:rsid w:val="0099382F"/>
    <w:rsid w:val="00996A59"/>
    <w:rsid w:val="009A623A"/>
    <w:rsid w:val="009A66B5"/>
    <w:rsid w:val="009B7E95"/>
    <w:rsid w:val="009C093F"/>
    <w:rsid w:val="009C3F60"/>
    <w:rsid w:val="009D0FBD"/>
    <w:rsid w:val="009D59EE"/>
    <w:rsid w:val="009D73BA"/>
    <w:rsid w:val="009E59CF"/>
    <w:rsid w:val="009F1CD7"/>
    <w:rsid w:val="00A00EAE"/>
    <w:rsid w:val="00A05B3C"/>
    <w:rsid w:val="00A07B40"/>
    <w:rsid w:val="00A1369D"/>
    <w:rsid w:val="00A155D5"/>
    <w:rsid w:val="00A21ED9"/>
    <w:rsid w:val="00A35C1E"/>
    <w:rsid w:val="00A375E2"/>
    <w:rsid w:val="00A43D67"/>
    <w:rsid w:val="00A46514"/>
    <w:rsid w:val="00A5281E"/>
    <w:rsid w:val="00A54A2D"/>
    <w:rsid w:val="00A6215A"/>
    <w:rsid w:val="00A644C3"/>
    <w:rsid w:val="00A66A62"/>
    <w:rsid w:val="00A72134"/>
    <w:rsid w:val="00A72715"/>
    <w:rsid w:val="00A75182"/>
    <w:rsid w:val="00A768AF"/>
    <w:rsid w:val="00A773A7"/>
    <w:rsid w:val="00A83B7C"/>
    <w:rsid w:val="00A8563E"/>
    <w:rsid w:val="00A86475"/>
    <w:rsid w:val="00A87C49"/>
    <w:rsid w:val="00A90891"/>
    <w:rsid w:val="00A95F08"/>
    <w:rsid w:val="00A971CC"/>
    <w:rsid w:val="00AA2878"/>
    <w:rsid w:val="00AA762A"/>
    <w:rsid w:val="00AB3010"/>
    <w:rsid w:val="00AB7823"/>
    <w:rsid w:val="00AC0E57"/>
    <w:rsid w:val="00AC6343"/>
    <w:rsid w:val="00AD1972"/>
    <w:rsid w:val="00AD50FD"/>
    <w:rsid w:val="00AE2422"/>
    <w:rsid w:val="00AE52ED"/>
    <w:rsid w:val="00AF55A9"/>
    <w:rsid w:val="00AF66BD"/>
    <w:rsid w:val="00B10AE4"/>
    <w:rsid w:val="00B16611"/>
    <w:rsid w:val="00B206E0"/>
    <w:rsid w:val="00B20B47"/>
    <w:rsid w:val="00B336CA"/>
    <w:rsid w:val="00B36558"/>
    <w:rsid w:val="00B36E45"/>
    <w:rsid w:val="00B474B0"/>
    <w:rsid w:val="00B53278"/>
    <w:rsid w:val="00B5469C"/>
    <w:rsid w:val="00B60921"/>
    <w:rsid w:val="00B60A23"/>
    <w:rsid w:val="00B83207"/>
    <w:rsid w:val="00B93E57"/>
    <w:rsid w:val="00B96825"/>
    <w:rsid w:val="00BA04D5"/>
    <w:rsid w:val="00BA2440"/>
    <w:rsid w:val="00BA35B4"/>
    <w:rsid w:val="00BA6BBB"/>
    <w:rsid w:val="00BB486E"/>
    <w:rsid w:val="00BB7098"/>
    <w:rsid w:val="00BB7BD7"/>
    <w:rsid w:val="00BC54DD"/>
    <w:rsid w:val="00BD6323"/>
    <w:rsid w:val="00BE438F"/>
    <w:rsid w:val="00BE62A0"/>
    <w:rsid w:val="00C02378"/>
    <w:rsid w:val="00C030B4"/>
    <w:rsid w:val="00C065BE"/>
    <w:rsid w:val="00C07244"/>
    <w:rsid w:val="00C1349F"/>
    <w:rsid w:val="00C252DE"/>
    <w:rsid w:val="00C2642A"/>
    <w:rsid w:val="00C34C4F"/>
    <w:rsid w:val="00C35484"/>
    <w:rsid w:val="00C423F2"/>
    <w:rsid w:val="00C51300"/>
    <w:rsid w:val="00C51890"/>
    <w:rsid w:val="00C5396C"/>
    <w:rsid w:val="00C67B6D"/>
    <w:rsid w:val="00C75CB8"/>
    <w:rsid w:val="00C848F1"/>
    <w:rsid w:val="00C84AA1"/>
    <w:rsid w:val="00C95CBD"/>
    <w:rsid w:val="00CB3FB4"/>
    <w:rsid w:val="00CC2D61"/>
    <w:rsid w:val="00CD0CB3"/>
    <w:rsid w:val="00CE019C"/>
    <w:rsid w:val="00CE4C84"/>
    <w:rsid w:val="00CE5727"/>
    <w:rsid w:val="00CF010D"/>
    <w:rsid w:val="00CF16C9"/>
    <w:rsid w:val="00CF251E"/>
    <w:rsid w:val="00CF454E"/>
    <w:rsid w:val="00CF7F67"/>
    <w:rsid w:val="00D03916"/>
    <w:rsid w:val="00D0758F"/>
    <w:rsid w:val="00D07713"/>
    <w:rsid w:val="00D07A0F"/>
    <w:rsid w:val="00D07F88"/>
    <w:rsid w:val="00D10E5E"/>
    <w:rsid w:val="00D1497A"/>
    <w:rsid w:val="00D24420"/>
    <w:rsid w:val="00D25907"/>
    <w:rsid w:val="00D25F07"/>
    <w:rsid w:val="00D2748B"/>
    <w:rsid w:val="00D27B70"/>
    <w:rsid w:val="00D355B2"/>
    <w:rsid w:val="00D56AE8"/>
    <w:rsid w:val="00D6324D"/>
    <w:rsid w:val="00D64506"/>
    <w:rsid w:val="00D650AF"/>
    <w:rsid w:val="00D66061"/>
    <w:rsid w:val="00D66AA9"/>
    <w:rsid w:val="00D758DA"/>
    <w:rsid w:val="00D86BD5"/>
    <w:rsid w:val="00D87BD5"/>
    <w:rsid w:val="00D930B0"/>
    <w:rsid w:val="00D96F28"/>
    <w:rsid w:val="00D97E24"/>
    <w:rsid w:val="00DA4A0F"/>
    <w:rsid w:val="00DA6376"/>
    <w:rsid w:val="00DB74DE"/>
    <w:rsid w:val="00DB7781"/>
    <w:rsid w:val="00DC3C71"/>
    <w:rsid w:val="00DD4197"/>
    <w:rsid w:val="00DD6466"/>
    <w:rsid w:val="00DE0F43"/>
    <w:rsid w:val="00DE1F02"/>
    <w:rsid w:val="00DE3E64"/>
    <w:rsid w:val="00DE78B9"/>
    <w:rsid w:val="00DF07AD"/>
    <w:rsid w:val="00DF27FB"/>
    <w:rsid w:val="00DF2CE6"/>
    <w:rsid w:val="00DF6605"/>
    <w:rsid w:val="00DF6F13"/>
    <w:rsid w:val="00E00F6B"/>
    <w:rsid w:val="00E07F34"/>
    <w:rsid w:val="00E16460"/>
    <w:rsid w:val="00E200C8"/>
    <w:rsid w:val="00E21E36"/>
    <w:rsid w:val="00E42419"/>
    <w:rsid w:val="00E44FFB"/>
    <w:rsid w:val="00E851A9"/>
    <w:rsid w:val="00E90B93"/>
    <w:rsid w:val="00E9389A"/>
    <w:rsid w:val="00EA25F9"/>
    <w:rsid w:val="00EA7F6F"/>
    <w:rsid w:val="00EC0D2B"/>
    <w:rsid w:val="00EC1AAC"/>
    <w:rsid w:val="00EC4B3B"/>
    <w:rsid w:val="00ED19C0"/>
    <w:rsid w:val="00EF14D0"/>
    <w:rsid w:val="00F10848"/>
    <w:rsid w:val="00F11290"/>
    <w:rsid w:val="00F14CD9"/>
    <w:rsid w:val="00F227C3"/>
    <w:rsid w:val="00F25FAA"/>
    <w:rsid w:val="00F30751"/>
    <w:rsid w:val="00F31DF4"/>
    <w:rsid w:val="00F35452"/>
    <w:rsid w:val="00F36FCF"/>
    <w:rsid w:val="00F37920"/>
    <w:rsid w:val="00F477DB"/>
    <w:rsid w:val="00F65322"/>
    <w:rsid w:val="00F65B55"/>
    <w:rsid w:val="00F7092C"/>
    <w:rsid w:val="00F7174B"/>
    <w:rsid w:val="00F72373"/>
    <w:rsid w:val="00F77A8B"/>
    <w:rsid w:val="00F80DDC"/>
    <w:rsid w:val="00F85E38"/>
    <w:rsid w:val="00F87891"/>
    <w:rsid w:val="00FA5734"/>
    <w:rsid w:val="00FB1BC7"/>
    <w:rsid w:val="00FB27B7"/>
    <w:rsid w:val="00FB6C25"/>
    <w:rsid w:val="00FD041F"/>
    <w:rsid w:val="00FD1E65"/>
    <w:rsid w:val="00FD51C9"/>
    <w:rsid w:val="00FE4D38"/>
    <w:rsid w:val="00FE4FE2"/>
    <w:rsid w:val="00FF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0C"/>
    <w:pPr>
      <w:spacing w:after="200" w:line="276" w:lineRule="auto"/>
    </w:pPr>
    <w:rPr>
      <w:sz w:val="22"/>
      <w:szCs w:val="22"/>
    </w:rPr>
  </w:style>
  <w:style w:type="paragraph" w:styleId="Heading5">
    <w:name w:val="heading 5"/>
    <w:basedOn w:val="Normal"/>
    <w:next w:val="Normal"/>
    <w:link w:val="Heading5Char"/>
    <w:qFormat/>
    <w:rsid w:val="00754F62"/>
    <w:pPr>
      <w:keepNext/>
      <w:spacing w:after="0" w:line="240" w:lineRule="auto"/>
      <w:outlineLvl w:val="4"/>
    </w:pPr>
    <w:rPr>
      <w:rFonts w:ascii="Futura Book" w:eastAsia="Times New Roman" w:hAnsi="Futura Book"/>
      <w:b/>
      <w:bCs/>
      <w:color w:val="5F5F5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uiPriority w:val="1"/>
    <w:qFormat/>
    <w:rsid w:val="009C38B8"/>
    <w:rPr>
      <w:sz w:val="22"/>
      <w:szCs w:val="22"/>
    </w:r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rPr>
      <w:sz w:val="20"/>
      <w:szCs w:val="20"/>
    </w:rPr>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qFormat/>
    <w:rsid w:val="00647303"/>
    <w:rPr>
      <w:b/>
      <w:bCs/>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AB3010"/>
    <w:pPr>
      <w:spacing w:after="0" w:line="240" w:lineRule="auto"/>
      <w:ind w:left="720"/>
    </w:pPr>
    <w:rPr>
      <w:rFonts w:cs="Calibri"/>
    </w:r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basedOn w:val="DefaultParagraphFont"/>
    <w:uiPriority w:val="20"/>
    <w:qFormat/>
    <w:rsid w:val="003244D4"/>
    <w:rPr>
      <w:b/>
      <w:bCs/>
      <w:i w:val="0"/>
      <w:iCs w:val="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754F62"/>
    <w:rPr>
      <w:rFonts w:ascii="Futura Book" w:eastAsia="Times New Roman" w:hAnsi="Futura Book"/>
      <w:b/>
      <w:bCs/>
      <w:color w:val="5F5F5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yan.land@richmondnc.com" TargetMode="External"/><Relationship Id="rId18" Type="http://schemas.openxmlformats.org/officeDocument/2006/relationships/hyperlink" Target="mailto:will@yadkinriverkeep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water.org/Water_Supply_Planning/Local_Water_Supply_Plan/learn.php" TargetMode="External"/><Relationship Id="rId17" Type="http://schemas.openxmlformats.org/officeDocument/2006/relationships/hyperlink" Target="mailto:Linwood.peele@ncdenr.gov" TargetMode="External"/><Relationship Id="rId2" Type="http://schemas.openxmlformats.org/officeDocument/2006/relationships/numbering" Target="numbering.xml"/><Relationship Id="rId16" Type="http://schemas.openxmlformats.org/officeDocument/2006/relationships/hyperlink" Target="mailto:melanie.williams@ncdenr.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ater.org/Water_Supply_Planning/Local_Water_Supply_Plan/docs/reporting_form.pdf" TargetMode="External"/><Relationship Id="rId5" Type="http://schemas.openxmlformats.org/officeDocument/2006/relationships/settings" Target="settings.xml"/><Relationship Id="rId15" Type="http://schemas.openxmlformats.org/officeDocument/2006/relationships/hyperlink" Target="mailto:Tom.Fransen@ncdenr.gov" TargetMode="External"/><Relationship Id="rId10" Type="http://schemas.openxmlformats.org/officeDocument/2006/relationships/hyperlink" Target="http://www.ypdwater.org/meetings" TargetMode="External"/><Relationship Id="rId19" Type="http://schemas.openxmlformats.org/officeDocument/2006/relationships/hyperlink" Target="mailto:warren@fountainworks.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erry.austin@richmondn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618F-897A-4068-8930-677B784A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12780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Warren Miller</cp:lastModifiedBy>
  <cp:revision>2</cp:revision>
  <cp:lastPrinted>2016-12-12T16:19:00Z</cp:lastPrinted>
  <dcterms:created xsi:type="dcterms:W3CDTF">2017-02-06T18:13:00Z</dcterms:created>
  <dcterms:modified xsi:type="dcterms:W3CDTF">2017-02-06T18:13:00Z</dcterms:modified>
</cp:coreProperties>
</file>