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3F3B3CA5" w:rsidR="00F45D06" w:rsidRDefault="00287253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 w:rsidR="00C528B8">
        <w:rPr>
          <w:sz w:val="28"/>
          <w:szCs w:val="28"/>
        </w:rPr>
        <w:t>P</w:t>
      </w:r>
      <w:r w:rsidR="00112B46">
        <w:rPr>
          <w:sz w:val="28"/>
          <w:szCs w:val="28"/>
        </w:rPr>
        <w:t>M to 2:</w:t>
      </w:r>
      <w:r w:rsidR="00CB365C">
        <w:rPr>
          <w:sz w:val="28"/>
          <w:szCs w:val="28"/>
        </w:rPr>
        <w:t>30</w:t>
      </w:r>
      <w:r w:rsidR="00112B46">
        <w:rPr>
          <w:sz w:val="28"/>
          <w:szCs w:val="28"/>
        </w:rPr>
        <w:t xml:space="preserve">PM, </w:t>
      </w:r>
      <w:r w:rsidR="003D66BC">
        <w:rPr>
          <w:sz w:val="28"/>
          <w:szCs w:val="28"/>
        </w:rPr>
        <w:t>August 19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</w:t>
      </w:r>
      <w:r w:rsidR="00081C53">
        <w:rPr>
          <w:sz w:val="28"/>
          <w:szCs w:val="28"/>
        </w:rPr>
        <w:t>1</w:t>
      </w:r>
    </w:p>
    <w:p w14:paraId="1C96F128" w14:textId="55144976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11C8A7B5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F0114">
        <w:rPr>
          <w:i/>
          <w:iCs/>
          <w:sz w:val="28"/>
          <w:szCs w:val="28"/>
        </w:rPr>
        <w:t xml:space="preserve">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>oom:</w:t>
      </w:r>
      <w:r w:rsidR="008E5558">
        <w:rPr>
          <w:i/>
          <w:iCs/>
          <w:sz w:val="28"/>
          <w:szCs w:val="28"/>
        </w:rPr>
        <w:t xml:space="preserve"> </w:t>
      </w:r>
      <w:hyperlink r:id="rId9" w:history="1">
        <w:r w:rsidR="008E5558" w:rsidRPr="00501234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30B6CB60" w14:textId="146D9257" w:rsidR="00D466D6" w:rsidRPr="00EE5843" w:rsidRDefault="00E6074B" w:rsidP="00EE584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49A70E6A">
                <wp:simplePos x="0" y="0"/>
                <wp:positionH relativeFrom="column">
                  <wp:posOffset>559441</wp:posOffset>
                </wp:positionH>
                <wp:positionV relativeFrom="paragraph">
                  <wp:posOffset>37825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312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05pt,3pt" to="491.7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" strokecolor="#4579b8 [3044]" strokeweight="1pt"/>
            </w:pict>
          </mc:Fallback>
        </mc:AlternateContent>
      </w:r>
    </w:p>
    <w:p w14:paraId="2559C42D" w14:textId="0BEEAEEE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28A04110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AC029FC" w14:textId="0724801F" w:rsidR="009A3DF6" w:rsidRDefault="0045069F" w:rsidP="00592603">
      <w:pPr>
        <w:pStyle w:val="ListParagraph"/>
        <w:numPr>
          <w:ilvl w:val="0"/>
          <w:numId w:val="1"/>
        </w:numPr>
        <w:spacing w:line="360" w:lineRule="auto"/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E22B27">
        <w:rPr>
          <w:sz w:val="24"/>
          <w:szCs w:val="24"/>
        </w:rPr>
        <w:t>June 24th meeting</w:t>
      </w:r>
    </w:p>
    <w:p w14:paraId="22379F89" w14:textId="77777777" w:rsidR="00F52455" w:rsidRPr="00F52455" w:rsidRDefault="00F52455" w:rsidP="00F52455">
      <w:pPr>
        <w:pStyle w:val="ListParagraph"/>
        <w:ind w:left="2790" w:right="-270"/>
        <w:rPr>
          <w:sz w:val="24"/>
          <w:szCs w:val="24"/>
        </w:rPr>
      </w:pPr>
    </w:p>
    <w:p w14:paraId="68A097FE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1ACE20CB" w14:textId="1B896CF8" w:rsidR="008E5558" w:rsidRPr="00D466D6" w:rsidRDefault="00C528B8" w:rsidP="008E5558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Roundtable Updates</w:t>
      </w:r>
      <w:r w:rsidR="00EE5843">
        <w:rPr>
          <w:rFonts w:cs="Calibri"/>
          <w:b/>
          <w:i/>
          <w:sz w:val="24"/>
          <w:szCs w:val="24"/>
        </w:rPr>
        <w:tab/>
      </w:r>
      <w:r w:rsidR="00EE5843">
        <w:rPr>
          <w:rFonts w:cs="Calibri"/>
          <w:b/>
          <w:i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081C53">
        <w:rPr>
          <w:rFonts w:cs="Calibri"/>
          <w:sz w:val="24"/>
          <w:szCs w:val="24"/>
        </w:rPr>
        <w:t>All</w:t>
      </w:r>
    </w:p>
    <w:p w14:paraId="45E7C704" w14:textId="30F0314B" w:rsidR="009A3DF6" w:rsidRDefault="009A3DF6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099FE6F0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FDED4AC" w14:textId="46CBE43C" w:rsidR="008E5558" w:rsidRPr="009A3DF6" w:rsidRDefault="00592603" w:rsidP="009A3DF6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Update from HDR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>Jonathan Williams / Sara Yeh</w:t>
      </w:r>
      <w:r w:rsidR="00C528B8">
        <w:rPr>
          <w:rFonts w:cs="Calibri"/>
          <w:bCs/>
          <w:iCs/>
          <w:sz w:val="24"/>
          <w:szCs w:val="24"/>
        </w:rPr>
        <w:t xml:space="preserve"> / All</w:t>
      </w:r>
    </w:p>
    <w:p w14:paraId="5F1B2F3D" w14:textId="421CD8AF" w:rsidR="00081C53" w:rsidRDefault="00592603" w:rsidP="00592603">
      <w:pPr>
        <w:pStyle w:val="ListParagraph"/>
        <w:numPr>
          <w:ilvl w:val="0"/>
          <w:numId w:val="13"/>
        </w:numPr>
        <w:spacing w:line="360" w:lineRule="auto"/>
        <w:ind w:right="-6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Duke Energy Foundation Grant Application</w:t>
      </w:r>
    </w:p>
    <w:p w14:paraId="67B19022" w14:textId="6FB98FC6" w:rsidR="00592603" w:rsidRDefault="00592603" w:rsidP="00592603">
      <w:pPr>
        <w:pStyle w:val="ListParagraph"/>
        <w:numPr>
          <w:ilvl w:val="0"/>
          <w:numId w:val="13"/>
        </w:numPr>
        <w:spacing w:line="360" w:lineRule="auto"/>
        <w:ind w:right="-6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WRP Messaging Guide &amp; Outreach Materials</w:t>
      </w:r>
    </w:p>
    <w:p w14:paraId="3CCD9F5B" w14:textId="7614BB2F" w:rsidR="00592603" w:rsidRPr="00F52455" w:rsidRDefault="00592603" w:rsidP="00592603">
      <w:pPr>
        <w:pStyle w:val="ListParagraph"/>
        <w:numPr>
          <w:ilvl w:val="0"/>
          <w:numId w:val="13"/>
        </w:numPr>
        <w:spacing w:line="360" w:lineRule="auto"/>
        <w:ind w:right="-6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State Model Update</w:t>
      </w:r>
    </w:p>
    <w:p w14:paraId="5EFD4757" w14:textId="4AF00417" w:rsidR="0051295F" w:rsidRDefault="0051295F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4D9BE78" w14:textId="77777777" w:rsidR="00F52455" w:rsidRDefault="00F52455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309FD625" w14:textId="02F690FB" w:rsidR="00F52455" w:rsidRPr="005954E0" w:rsidRDefault="00592603" w:rsidP="005954E0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Review Draft Annual Report</w:t>
      </w:r>
      <w:r w:rsidR="00081C53">
        <w:rPr>
          <w:rFonts w:cs="Calibri"/>
          <w:b/>
          <w:i/>
          <w:sz w:val="24"/>
          <w:szCs w:val="24"/>
        </w:rPr>
        <w:tab/>
      </w:r>
      <w:r w:rsidR="00081C53">
        <w:rPr>
          <w:rFonts w:cs="Calibri"/>
          <w:b/>
          <w:i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Warren Miller / All</w:t>
      </w:r>
      <w:r w:rsidR="007C0698">
        <w:rPr>
          <w:rFonts w:cs="Calibri"/>
          <w:sz w:val="24"/>
          <w:szCs w:val="24"/>
        </w:rPr>
        <w:t xml:space="preserve"> </w:t>
      </w:r>
    </w:p>
    <w:p w14:paraId="5D31A396" w14:textId="545D90F3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48EA3DA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6D35" w14:textId="77777777" w:rsidR="00B23C93" w:rsidRDefault="00B23C93" w:rsidP="000C40C3">
      <w:pPr>
        <w:spacing w:after="0" w:line="240" w:lineRule="auto"/>
      </w:pPr>
      <w:r>
        <w:separator/>
      </w:r>
    </w:p>
  </w:endnote>
  <w:endnote w:type="continuationSeparator" w:id="0">
    <w:p w14:paraId="7DC83BDB" w14:textId="77777777" w:rsidR="00B23C93" w:rsidRDefault="00B23C93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E690" w14:textId="77777777" w:rsidR="00B23C93" w:rsidRDefault="00B23C93" w:rsidP="000C40C3">
      <w:pPr>
        <w:spacing w:after="0" w:line="240" w:lineRule="auto"/>
      </w:pPr>
      <w:r>
        <w:separator/>
      </w:r>
    </w:p>
  </w:footnote>
  <w:footnote w:type="continuationSeparator" w:id="0">
    <w:p w14:paraId="75629514" w14:textId="77777777" w:rsidR="00B23C93" w:rsidRDefault="00B23C93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B4F"/>
    <w:multiLevelType w:val="hybridMultilevel"/>
    <w:tmpl w:val="C21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9FD"/>
    <w:multiLevelType w:val="hybridMultilevel"/>
    <w:tmpl w:val="9F9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3BC"/>
    <w:multiLevelType w:val="hybridMultilevel"/>
    <w:tmpl w:val="C0D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9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67C9687F"/>
    <w:multiLevelType w:val="hybridMultilevel"/>
    <w:tmpl w:val="493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5B87"/>
    <w:multiLevelType w:val="hybridMultilevel"/>
    <w:tmpl w:val="0FB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1C53"/>
    <w:rsid w:val="000829BF"/>
    <w:rsid w:val="0008300D"/>
    <w:rsid w:val="000900A3"/>
    <w:rsid w:val="00092C2D"/>
    <w:rsid w:val="00095BC9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635"/>
    <w:rsid w:val="000E6F4C"/>
    <w:rsid w:val="000F1E28"/>
    <w:rsid w:val="000F4A46"/>
    <w:rsid w:val="000F5D7A"/>
    <w:rsid w:val="00100937"/>
    <w:rsid w:val="0010782A"/>
    <w:rsid w:val="00110D7A"/>
    <w:rsid w:val="00111CF6"/>
    <w:rsid w:val="00112B46"/>
    <w:rsid w:val="00114F4D"/>
    <w:rsid w:val="001218E4"/>
    <w:rsid w:val="001240BB"/>
    <w:rsid w:val="00132962"/>
    <w:rsid w:val="00135BB0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24CF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0F77"/>
    <w:rsid w:val="002743C8"/>
    <w:rsid w:val="0027624A"/>
    <w:rsid w:val="0028322C"/>
    <w:rsid w:val="00287253"/>
    <w:rsid w:val="00287A8C"/>
    <w:rsid w:val="00295502"/>
    <w:rsid w:val="00296A02"/>
    <w:rsid w:val="002A3321"/>
    <w:rsid w:val="002A6D9D"/>
    <w:rsid w:val="002A7936"/>
    <w:rsid w:val="002C2C6A"/>
    <w:rsid w:val="002C7CDE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10DB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D66BC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1393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1234"/>
    <w:rsid w:val="00502533"/>
    <w:rsid w:val="0051295F"/>
    <w:rsid w:val="00515287"/>
    <w:rsid w:val="00515957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603"/>
    <w:rsid w:val="00592DEF"/>
    <w:rsid w:val="005954E0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D4049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04B4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44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2EF9"/>
    <w:rsid w:val="00807AF1"/>
    <w:rsid w:val="00807E1C"/>
    <w:rsid w:val="00821721"/>
    <w:rsid w:val="008338F7"/>
    <w:rsid w:val="00835574"/>
    <w:rsid w:val="00841918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E5558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3DF6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2422"/>
    <w:rsid w:val="00AE52ED"/>
    <w:rsid w:val="00AE6456"/>
    <w:rsid w:val="00AF55A9"/>
    <w:rsid w:val="00AF66BD"/>
    <w:rsid w:val="00B017B8"/>
    <w:rsid w:val="00B20B47"/>
    <w:rsid w:val="00B23C93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871B8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133A"/>
    <w:rsid w:val="00C34C4F"/>
    <w:rsid w:val="00C35382"/>
    <w:rsid w:val="00C35484"/>
    <w:rsid w:val="00C35634"/>
    <w:rsid w:val="00C423F2"/>
    <w:rsid w:val="00C51890"/>
    <w:rsid w:val="00C528B8"/>
    <w:rsid w:val="00C5396C"/>
    <w:rsid w:val="00C553E1"/>
    <w:rsid w:val="00C67B6D"/>
    <w:rsid w:val="00C75CB8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328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51E9"/>
    <w:rsid w:val="00E16460"/>
    <w:rsid w:val="00E200C8"/>
    <w:rsid w:val="00E21E36"/>
    <w:rsid w:val="00E22B27"/>
    <w:rsid w:val="00E3066A"/>
    <w:rsid w:val="00E42419"/>
    <w:rsid w:val="00E44DD7"/>
    <w:rsid w:val="00E504FC"/>
    <w:rsid w:val="00E6074B"/>
    <w:rsid w:val="00E61B12"/>
    <w:rsid w:val="00E723DE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B4540"/>
    <w:rsid w:val="00EC0D2B"/>
    <w:rsid w:val="00EC1AAC"/>
    <w:rsid w:val="00EC2CDD"/>
    <w:rsid w:val="00EC2F3F"/>
    <w:rsid w:val="00EC3416"/>
    <w:rsid w:val="00EC4B3B"/>
    <w:rsid w:val="00ED19C0"/>
    <w:rsid w:val="00EE5843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52455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578440667?pwd=Uk5zMlh0NFNtRjhHbTB1QVJlYnY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Shea, Madeline Grace</cp:lastModifiedBy>
  <cp:revision>9</cp:revision>
  <cp:lastPrinted>2018-10-22T18:22:00Z</cp:lastPrinted>
  <dcterms:created xsi:type="dcterms:W3CDTF">2021-07-28T20:01:00Z</dcterms:created>
  <dcterms:modified xsi:type="dcterms:W3CDTF">2021-08-17T20:06:00Z</dcterms:modified>
</cp:coreProperties>
</file>